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6270B" w14:textId="77777777" w:rsidR="005F3716" w:rsidRPr="0060250C" w:rsidRDefault="005F3716" w:rsidP="005F3716">
      <w:pPr>
        <w:spacing w:line="360" w:lineRule="atLeast"/>
        <w:outlineLvl w:val="0"/>
        <w:rPr>
          <w:rFonts w:ascii="Times New Roman" w:eastAsia="Times New Roman" w:hAnsi="Times New Roman" w:cs="Times New Roman"/>
          <w:color w:val="505050"/>
          <w:kern w:val="36"/>
          <w:sz w:val="48"/>
          <w:szCs w:val="48"/>
          <w:highlight w:val="darkGray"/>
        </w:rPr>
      </w:pPr>
      <w:r w:rsidRPr="0060250C">
        <w:rPr>
          <w:rFonts w:ascii="Times New Roman" w:eastAsia="Times New Roman" w:hAnsi="Times New Roman" w:cs="Times New Roman"/>
          <w:color w:val="505050"/>
          <w:kern w:val="36"/>
          <w:sz w:val="48"/>
          <w:szCs w:val="48"/>
          <w:highlight w:val="darkGray"/>
        </w:rPr>
        <w:t>So far in 2019, applications for asylum in the EU+ are 15 % higher than last year, especially for Turkish and Venezuelan nationals</w:t>
      </w:r>
    </w:p>
    <w:p w14:paraId="4DF4B1F4" w14:textId="77777777" w:rsidR="005F3716" w:rsidRPr="0060250C" w:rsidRDefault="005F3716" w:rsidP="005F3716">
      <w:pPr>
        <w:numPr>
          <w:ilvl w:val="0"/>
          <w:numId w:val="1"/>
        </w:numPr>
        <w:spacing w:before="100" w:beforeAutospacing="1" w:after="100" w:afterAutospacing="1"/>
        <w:ind w:left="0" w:right="150"/>
        <w:rPr>
          <w:rFonts w:ascii="Times New Roman" w:eastAsia="Times New Roman" w:hAnsi="Times New Roman" w:cs="Times New Roman"/>
          <w:caps/>
          <w:color w:val="C2C2C2"/>
          <w:sz w:val="17"/>
          <w:szCs w:val="17"/>
          <w:highlight w:val="darkGray"/>
        </w:rPr>
      </w:pPr>
      <w:r w:rsidRPr="0060250C">
        <w:rPr>
          <w:rFonts w:ascii="Times New Roman" w:eastAsia="Times New Roman" w:hAnsi="Times New Roman" w:cs="Times New Roman"/>
          <w:caps/>
          <w:color w:val="C2C2C2"/>
          <w:sz w:val="17"/>
          <w:szCs w:val="17"/>
          <w:highlight w:val="darkGray"/>
        </w:rPr>
        <w:t xml:space="preserve"> 11TH JUNE 2019 </w:t>
      </w:r>
    </w:p>
    <w:p w14:paraId="3F5BB921" w14:textId="69F637CC" w:rsidR="005F3716" w:rsidRPr="0060250C" w:rsidRDefault="005F3716" w:rsidP="005F3716">
      <w:pPr>
        <w:rPr>
          <w:rFonts w:ascii="Times New Roman" w:eastAsia="Times New Roman" w:hAnsi="Times New Roman" w:cs="Times New Roman"/>
          <w:highlight w:val="darkGray"/>
        </w:rPr>
      </w:pPr>
      <w:r w:rsidRPr="0060250C">
        <w:rPr>
          <w:rFonts w:ascii="Times New Roman" w:eastAsia="Times New Roman" w:hAnsi="Times New Roman" w:cs="Times New Roman"/>
          <w:highlight w:val="darkGray"/>
        </w:rPr>
        <w:fldChar w:fldCharType="begin"/>
      </w:r>
      <w:r w:rsidRPr="0060250C">
        <w:rPr>
          <w:rFonts w:ascii="Times New Roman" w:eastAsia="Times New Roman" w:hAnsi="Times New Roman" w:cs="Times New Roman"/>
          <w:highlight w:val="darkGray"/>
        </w:rPr>
        <w:instrText xml:space="preserve"> INCLUDEPICTURE "/var/folders/nj/m875g2tj2j50hjqpdb11s_540000gn/T/com.microsoft.Word/WebArchiveCopyPasteTempFiles/iStock-1093209586-web.jpg?itok=D5mxYJaS);" \* MERGEFORMATINET </w:instrText>
      </w:r>
      <w:r w:rsidRPr="0060250C">
        <w:rPr>
          <w:rFonts w:ascii="Times New Roman" w:eastAsia="Times New Roman" w:hAnsi="Times New Roman" w:cs="Times New Roman"/>
          <w:highlight w:val="darkGray"/>
        </w:rPr>
        <w:fldChar w:fldCharType="separate"/>
      </w:r>
      <w:r w:rsidRPr="0060250C">
        <w:rPr>
          <w:rFonts w:ascii="Times New Roman" w:eastAsia="Times New Roman" w:hAnsi="Times New Roman" w:cs="Times New Roman"/>
          <w:noProof/>
          <w:highlight w:val="darkGray"/>
        </w:rPr>
        <w:drawing>
          <wp:inline distT="0" distB="0" distL="0" distR="0" wp14:anchorId="163CC534" wp14:editId="731E3C24">
            <wp:extent cx="5943600" cy="3329305"/>
            <wp:effectExtent l="0" t="0" r="0" b="0"/>
            <wp:docPr id="1" name="Picture 1" descr="/var/folders/nj/m875g2tj2j50hjqpdb11s_540000gn/T/com.microsoft.Word/WebArchiveCopyPasteTempFiles/iStock-1093209586-web.jpg?itok=D5mxY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Stock-1093209586-web.jpg?itok=D5mxYJ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inline>
        </w:drawing>
      </w:r>
      <w:r w:rsidRPr="0060250C">
        <w:rPr>
          <w:rFonts w:ascii="Times New Roman" w:eastAsia="Times New Roman" w:hAnsi="Times New Roman" w:cs="Times New Roman"/>
          <w:highlight w:val="darkGray"/>
        </w:rPr>
        <w:fldChar w:fldCharType="end"/>
      </w:r>
    </w:p>
    <w:p w14:paraId="3CD9F883" w14:textId="77777777" w:rsidR="005F3716" w:rsidRPr="0060250C" w:rsidRDefault="005F3716" w:rsidP="005F3716">
      <w:pPr>
        <w:spacing w:before="360" w:after="360"/>
        <w:rPr>
          <w:rFonts w:ascii="Arial" w:eastAsia="Times New Roman" w:hAnsi="Arial" w:cs="Arial"/>
          <w:color w:val="505050"/>
          <w:highlight w:val="darkGray"/>
        </w:rPr>
      </w:pPr>
      <w:r w:rsidRPr="0060250C">
        <w:rPr>
          <w:rFonts w:ascii="Arial" w:eastAsia="Times New Roman" w:hAnsi="Arial" w:cs="Arial"/>
          <w:b/>
          <w:bCs/>
          <w:i/>
          <w:iCs/>
          <w:color w:val="505050"/>
          <w:highlight w:val="darkGray"/>
        </w:rPr>
        <w:t>Fewer applications in April for the 10 main citizenships of origin, except for Turkish nationals.</w:t>
      </w:r>
    </w:p>
    <w:p w14:paraId="111F850C" w14:textId="77777777" w:rsidR="005F3716" w:rsidRPr="0060250C" w:rsidRDefault="005F3716" w:rsidP="005F3716">
      <w:pPr>
        <w:spacing w:before="360" w:after="360"/>
        <w:rPr>
          <w:rFonts w:ascii="Arial" w:eastAsia="Times New Roman" w:hAnsi="Arial" w:cs="Arial"/>
          <w:color w:val="505050"/>
          <w:highlight w:val="darkGray"/>
        </w:rPr>
      </w:pPr>
      <w:r w:rsidRPr="0060250C">
        <w:rPr>
          <w:rFonts w:ascii="Arial" w:eastAsia="Times New Roman" w:hAnsi="Arial" w:cs="Arial"/>
          <w:b/>
          <w:bCs/>
          <w:color w:val="505050"/>
          <w:highlight w:val="darkGray"/>
        </w:rPr>
        <w:t>In April 2019, more than 54 500 applications for international protection were lodged in the EU+.</w:t>
      </w:r>
      <w:r w:rsidRPr="0060250C">
        <w:rPr>
          <w:rFonts w:ascii="Arial" w:eastAsia="Times New Roman" w:hAnsi="Arial" w:cs="Arial"/>
          <w:color w:val="505050"/>
          <w:highlight w:val="darkGray"/>
        </w:rPr>
        <w:t xml:space="preserve"> This was a slightly lower monthly total than in the previous </w:t>
      </w:r>
      <w:proofErr w:type="gramStart"/>
      <w:r w:rsidRPr="0060250C">
        <w:rPr>
          <w:rFonts w:ascii="Arial" w:eastAsia="Times New Roman" w:hAnsi="Arial" w:cs="Arial"/>
          <w:color w:val="505050"/>
          <w:highlight w:val="darkGray"/>
        </w:rPr>
        <w:t>month, but</w:t>
      </w:r>
      <w:proofErr w:type="gramEnd"/>
      <w:r w:rsidRPr="0060250C">
        <w:rPr>
          <w:rFonts w:ascii="Arial" w:eastAsia="Times New Roman" w:hAnsi="Arial" w:cs="Arial"/>
          <w:color w:val="505050"/>
          <w:highlight w:val="darkGray"/>
        </w:rPr>
        <w:t xml:space="preserve"> remained at a higher level than in the same month of 2018. Since the end of 2017, the monthly number of applications has been fluctuating between approximately 50 000 and 60 000, with no exception in April 2019.</w:t>
      </w:r>
    </w:p>
    <w:p w14:paraId="013FCD78" w14:textId="77777777" w:rsidR="005F3716" w:rsidRPr="0060250C" w:rsidRDefault="005F3716" w:rsidP="005F3716">
      <w:pPr>
        <w:spacing w:before="360" w:after="360"/>
        <w:rPr>
          <w:rFonts w:ascii="Arial" w:eastAsia="Times New Roman" w:hAnsi="Arial" w:cs="Arial"/>
          <w:color w:val="505050"/>
          <w:highlight w:val="darkGray"/>
        </w:rPr>
      </w:pPr>
      <w:r w:rsidRPr="0060250C">
        <w:rPr>
          <w:rFonts w:ascii="Arial" w:eastAsia="Times New Roman" w:hAnsi="Arial" w:cs="Arial"/>
          <w:b/>
          <w:bCs/>
          <w:color w:val="505050"/>
          <w:highlight w:val="darkGray"/>
        </w:rPr>
        <w:t>One in four applications was lodged by nationals of the three main countries of origin: Syria, Afghanistan and Venezuela.</w:t>
      </w:r>
      <w:r w:rsidRPr="0060250C">
        <w:rPr>
          <w:rFonts w:ascii="Arial" w:eastAsia="Times New Roman" w:hAnsi="Arial" w:cs="Arial"/>
          <w:color w:val="505050"/>
          <w:highlight w:val="darkGray"/>
        </w:rPr>
        <w:t xml:space="preserve"> All these citizenships however lodged fewer applications than in March. </w:t>
      </w:r>
      <w:proofErr w:type="gramStart"/>
      <w:r w:rsidRPr="0060250C">
        <w:rPr>
          <w:rFonts w:ascii="Arial" w:eastAsia="Times New Roman" w:hAnsi="Arial" w:cs="Arial"/>
          <w:color w:val="505050"/>
          <w:highlight w:val="darkGray"/>
        </w:rPr>
        <w:t>Also</w:t>
      </w:r>
      <w:proofErr w:type="gramEnd"/>
      <w:r w:rsidRPr="0060250C">
        <w:rPr>
          <w:rFonts w:ascii="Arial" w:eastAsia="Times New Roman" w:hAnsi="Arial" w:cs="Arial"/>
          <w:color w:val="505050"/>
          <w:highlight w:val="darkGray"/>
        </w:rPr>
        <w:t xml:space="preserve"> for the other citizenships in the top 10, applications decreased (for Iraqi, Colombians, Nigerians, Georgians, Iranians and Pakistani). There was one exception: Turkish applicants, the seventh main citizenship of origin in April, increased by 26 %, but remained in line with the first months of the year. Turks, together with applicants from several Latin-American countries, were much more numerous than a year ago. Notably, applications by both Turks and Venezuelans </w:t>
      </w:r>
      <w:r w:rsidRPr="0060250C">
        <w:rPr>
          <w:rFonts w:ascii="Arial" w:eastAsia="Times New Roman" w:hAnsi="Arial" w:cs="Arial"/>
          <w:color w:val="505050"/>
          <w:highlight w:val="darkGray"/>
        </w:rPr>
        <w:lastRenderedPageBreak/>
        <w:t>increased by more than 50 %, whereas applicants from Colombian almost tripled compared to April 2018. </w:t>
      </w:r>
    </w:p>
    <w:p w14:paraId="07BA193D" w14:textId="77777777" w:rsidR="005F3716" w:rsidRPr="0060250C" w:rsidRDefault="005F3716" w:rsidP="005F3716">
      <w:pPr>
        <w:spacing w:before="360" w:after="360"/>
        <w:rPr>
          <w:rFonts w:ascii="Arial" w:eastAsia="Times New Roman" w:hAnsi="Arial" w:cs="Arial"/>
          <w:color w:val="505050"/>
          <w:highlight w:val="darkGray"/>
        </w:rPr>
      </w:pPr>
      <w:proofErr w:type="gramStart"/>
      <w:r w:rsidRPr="0060250C">
        <w:rPr>
          <w:rFonts w:ascii="Arial" w:eastAsia="Times New Roman" w:hAnsi="Arial" w:cs="Arial"/>
          <w:color w:val="505050"/>
          <w:highlight w:val="darkGray"/>
        </w:rPr>
        <w:t>Also</w:t>
      </w:r>
      <w:proofErr w:type="gramEnd"/>
      <w:r w:rsidRPr="0060250C">
        <w:rPr>
          <w:rFonts w:ascii="Arial" w:eastAsia="Times New Roman" w:hAnsi="Arial" w:cs="Arial"/>
          <w:color w:val="505050"/>
          <w:highlight w:val="darkGray"/>
        </w:rPr>
        <w:t> </w:t>
      </w:r>
      <w:r w:rsidRPr="0060250C">
        <w:rPr>
          <w:rFonts w:ascii="Arial" w:eastAsia="Times New Roman" w:hAnsi="Arial" w:cs="Arial"/>
          <w:b/>
          <w:bCs/>
          <w:color w:val="505050"/>
          <w:highlight w:val="darkGray"/>
        </w:rPr>
        <w:t>the number of first-instance decisions issued in April decreased.</w:t>
      </w:r>
      <w:r w:rsidRPr="0060250C">
        <w:rPr>
          <w:rFonts w:ascii="Arial" w:eastAsia="Times New Roman" w:hAnsi="Arial" w:cs="Arial"/>
          <w:color w:val="505050"/>
          <w:highlight w:val="darkGray"/>
        </w:rPr>
        <w:t> It returned to some 44 000 decisions, similar to the first two months of 2019, and the lowest total since July 2018. While most citizenships were issued fewer decisions, there were notable exceptions for Venezuelans (+ 55 %), Malians (+ 19 %) and Albanians (+ 8 %).</w:t>
      </w:r>
    </w:p>
    <w:p w14:paraId="0966E5D2" w14:textId="77777777" w:rsidR="005F3716" w:rsidRPr="0060250C" w:rsidRDefault="005F3716" w:rsidP="005F3716">
      <w:pPr>
        <w:spacing w:before="360" w:after="360"/>
        <w:rPr>
          <w:rFonts w:ascii="Arial" w:eastAsia="Times New Roman" w:hAnsi="Arial" w:cs="Arial"/>
          <w:color w:val="505050"/>
          <w:highlight w:val="darkGray"/>
        </w:rPr>
      </w:pPr>
      <w:r w:rsidRPr="0060250C">
        <w:rPr>
          <w:rFonts w:ascii="Arial" w:eastAsia="Times New Roman" w:hAnsi="Arial" w:cs="Arial"/>
          <w:color w:val="505050"/>
          <w:highlight w:val="darkGray"/>
        </w:rPr>
        <w:t>At the end of April, close to 434 000 cases were awaiting a decision in first-instance. While this stock decreased for many citizenships, the opposite was true for Latin-American nationals. The stock of pending cases increased vastly for applicants from Colombia (by about 930 applications), Venezuela (by some 830), El Salvador and Honduras (each by about 220 cases).</w:t>
      </w:r>
    </w:p>
    <w:p w14:paraId="4B8B7228" w14:textId="77777777" w:rsidR="005F3716" w:rsidRPr="005F3716" w:rsidRDefault="005F3716" w:rsidP="005F3716">
      <w:pPr>
        <w:spacing w:before="360" w:after="360"/>
        <w:rPr>
          <w:rFonts w:ascii="Arial" w:eastAsia="Times New Roman" w:hAnsi="Arial" w:cs="Arial"/>
          <w:color w:val="505050"/>
        </w:rPr>
      </w:pPr>
      <w:r w:rsidRPr="0060250C">
        <w:rPr>
          <w:rFonts w:ascii="Arial" w:eastAsia="Times New Roman" w:hAnsi="Arial" w:cs="Arial"/>
          <w:color w:val="505050"/>
          <w:highlight w:val="darkGray"/>
        </w:rPr>
        <w:t>For more information and an interactive data-</w:t>
      </w:r>
      <w:proofErr w:type="spellStart"/>
      <w:r w:rsidRPr="0060250C">
        <w:rPr>
          <w:rFonts w:ascii="Arial" w:eastAsia="Times New Roman" w:hAnsi="Arial" w:cs="Arial"/>
          <w:color w:val="505050"/>
          <w:highlight w:val="darkGray"/>
        </w:rPr>
        <w:t>visualisation</w:t>
      </w:r>
      <w:proofErr w:type="spellEnd"/>
      <w:r w:rsidRPr="0060250C">
        <w:rPr>
          <w:rFonts w:ascii="Arial" w:eastAsia="Times New Roman" w:hAnsi="Arial" w:cs="Arial"/>
          <w:color w:val="505050"/>
          <w:highlight w:val="darkGray"/>
        </w:rPr>
        <w:t>, please visit the </w:t>
      </w:r>
      <w:hyperlink r:id="rId6" w:tgtFrame="_blank" w:history="1">
        <w:r w:rsidRPr="0060250C">
          <w:rPr>
            <w:rFonts w:ascii="Arial" w:eastAsia="Times New Roman" w:hAnsi="Arial" w:cs="Arial"/>
            <w:color w:val="337AB7"/>
            <w:highlight w:val="darkGray"/>
            <w:u w:val="single"/>
          </w:rPr>
          <w:t>Latest Asylum Trends</w:t>
        </w:r>
      </w:hyperlink>
      <w:r w:rsidRPr="0060250C">
        <w:rPr>
          <w:rFonts w:ascii="Arial" w:eastAsia="Times New Roman" w:hAnsi="Arial" w:cs="Arial"/>
          <w:color w:val="505050"/>
          <w:highlight w:val="darkGray"/>
        </w:rPr>
        <w:t> page.</w:t>
      </w:r>
      <w:bookmarkStart w:id="0" w:name="_GoBack"/>
      <w:bookmarkEnd w:id="0"/>
    </w:p>
    <w:p w14:paraId="3FA747F4" w14:textId="77777777" w:rsidR="005F3716" w:rsidRPr="005F3716" w:rsidRDefault="005F3716" w:rsidP="005F3716">
      <w:pPr>
        <w:rPr>
          <w:rFonts w:ascii="Times New Roman" w:eastAsia="Times New Roman" w:hAnsi="Times New Roman" w:cs="Times New Roman"/>
        </w:rPr>
      </w:pPr>
    </w:p>
    <w:p w14:paraId="509EDC7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97FEA"/>
    <w:multiLevelType w:val="multilevel"/>
    <w:tmpl w:val="F342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03"/>
    <w:rsid w:val="00453EED"/>
    <w:rsid w:val="005F3716"/>
    <w:rsid w:val="0060250C"/>
    <w:rsid w:val="00BE080D"/>
    <w:rsid w:val="00D5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89FBA"/>
  <w14:defaultImageDpi w14:val="32767"/>
  <w15:chartTrackingRefBased/>
  <w15:docId w15:val="{97CA34CE-252B-D041-ADD8-9A96044B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F371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16"/>
    <w:rPr>
      <w:rFonts w:ascii="Times New Roman" w:eastAsia="Times New Roman" w:hAnsi="Times New Roman" w:cs="Times New Roman"/>
      <w:b/>
      <w:bCs/>
      <w:kern w:val="36"/>
      <w:sz w:val="48"/>
      <w:szCs w:val="48"/>
    </w:rPr>
  </w:style>
  <w:style w:type="paragraph" w:customStyle="1" w:styleId="Date1">
    <w:name w:val="Date1"/>
    <w:basedOn w:val="Normal"/>
    <w:rsid w:val="005F37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3716"/>
  </w:style>
  <w:style w:type="paragraph" w:styleId="NormalWeb">
    <w:name w:val="Normal (Web)"/>
    <w:basedOn w:val="Normal"/>
    <w:uiPriority w:val="99"/>
    <w:semiHidden/>
    <w:unhideWhenUsed/>
    <w:rsid w:val="005F37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3716"/>
    <w:rPr>
      <w:b/>
      <w:bCs/>
    </w:rPr>
  </w:style>
  <w:style w:type="character" w:styleId="Emphasis">
    <w:name w:val="Emphasis"/>
    <w:basedOn w:val="DefaultParagraphFont"/>
    <w:uiPriority w:val="20"/>
    <w:qFormat/>
    <w:rsid w:val="005F3716"/>
    <w:rPr>
      <w:i/>
      <w:iCs/>
    </w:rPr>
  </w:style>
  <w:style w:type="character" w:styleId="Hyperlink">
    <w:name w:val="Hyperlink"/>
    <w:basedOn w:val="DefaultParagraphFont"/>
    <w:uiPriority w:val="99"/>
    <w:semiHidden/>
    <w:unhideWhenUsed/>
    <w:rsid w:val="005F37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75607">
      <w:bodyDiv w:val="1"/>
      <w:marLeft w:val="0"/>
      <w:marRight w:val="0"/>
      <w:marTop w:val="0"/>
      <w:marBottom w:val="0"/>
      <w:divBdr>
        <w:top w:val="none" w:sz="0" w:space="0" w:color="auto"/>
        <w:left w:val="none" w:sz="0" w:space="0" w:color="auto"/>
        <w:bottom w:val="none" w:sz="0" w:space="0" w:color="auto"/>
        <w:right w:val="none" w:sz="0" w:space="0" w:color="auto"/>
      </w:divBdr>
      <w:divsChild>
        <w:div w:id="213709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latest-asylum-trend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2020-02-23T13:44:00Z</dcterms:created>
  <dcterms:modified xsi:type="dcterms:W3CDTF">2020-04-12T16:14:00Z</dcterms:modified>
</cp:coreProperties>
</file>