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FDFC" w14:textId="77777777" w:rsidR="00F641D5" w:rsidRPr="00F641D5" w:rsidRDefault="00F641D5" w:rsidP="00F641D5">
      <w:pPr>
        <w:spacing w:line="360" w:lineRule="atLeast"/>
        <w:outlineLvl w:val="0"/>
        <w:rPr>
          <w:rFonts w:ascii="Arial" w:eastAsia="Times New Roman" w:hAnsi="Arial" w:cs="Arial"/>
          <w:color w:val="505050"/>
          <w:kern w:val="36"/>
          <w:sz w:val="48"/>
          <w:szCs w:val="48"/>
        </w:rPr>
      </w:pPr>
      <w:r w:rsidRPr="00F641D5">
        <w:rPr>
          <w:rFonts w:ascii="Arial" w:eastAsia="Times New Roman" w:hAnsi="Arial" w:cs="Arial"/>
          <w:color w:val="505050"/>
          <w:kern w:val="36"/>
          <w:sz w:val="48"/>
          <w:szCs w:val="48"/>
        </w:rPr>
        <w:t>Asylum applications in EU+ remain broadly stable despite spike in January</w:t>
      </w:r>
    </w:p>
    <w:p w14:paraId="15867934" w14:textId="77777777" w:rsidR="00F641D5" w:rsidRPr="00F641D5" w:rsidRDefault="00F641D5" w:rsidP="00F641D5">
      <w:pPr>
        <w:numPr>
          <w:ilvl w:val="0"/>
          <w:numId w:val="1"/>
        </w:numPr>
        <w:spacing w:before="100" w:beforeAutospacing="1" w:after="100" w:afterAutospacing="1"/>
        <w:ind w:left="0" w:right="150"/>
        <w:rPr>
          <w:rFonts w:ascii="Arial" w:eastAsia="Times New Roman" w:hAnsi="Arial" w:cs="Arial"/>
          <w:caps/>
          <w:color w:val="C2C2C2"/>
          <w:sz w:val="17"/>
          <w:szCs w:val="17"/>
        </w:rPr>
      </w:pPr>
      <w:r w:rsidRPr="00F641D5">
        <w:rPr>
          <w:rFonts w:ascii="Arial" w:eastAsia="Times New Roman" w:hAnsi="Arial" w:cs="Arial"/>
          <w:caps/>
          <w:color w:val="C2C2C2"/>
          <w:sz w:val="17"/>
          <w:szCs w:val="17"/>
        </w:rPr>
        <w:t xml:space="preserve"> 12TH MARCH 2019 </w:t>
      </w:r>
    </w:p>
    <w:p w14:paraId="62E46C65" w14:textId="4C2F078B" w:rsidR="00F641D5" w:rsidRPr="00F641D5" w:rsidRDefault="00F641D5" w:rsidP="00F641D5">
      <w:pPr>
        <w:rPr>
          <w:rFonts w:ascii="Times New Roman" w:eastAsia="Times New Roman" w:hAnsi="Times New Roman" w:cs="Times New Roman"/>
        </w:rPr>
      </w:pPr>
      <w:r w:rsidRPr="00F641D5">
        <w:rPr>
          <w:rFonts w:ascii="Times New Roman" w:eastAsia="Times New Roman" w:hAnsi="Times New Roman" w:cs="Times New Roman"/>
        </w:rPr>
        <w:fldChar w:fldCharType="begin"/>
      </w:r>
      <w:r w:rsidRPr="00F641D5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"/var/folders/nj/m875g2tj2j50hjqpdb11s_540000gn/T/com.microsoft.Word/WebArchiveCopyPasteTempFiles/latest.PNG?itok=8kdx1mQ-);" \* MERGEFORMATINET </w:instrText>
      </w:r>
      <w:r w:rsidRPr="00F641D5">
        <w:rPr>
          <w:rFonts w:ascii="Times New Roman" w:eastAsia="Times New Roman" w:hAnsi="Times New Roman" w:cs="Times New Roman"/>
        </w:rPr>
        <w:fldChar w:fldCharType="separate"/>
      </w:r>
      <w:r w:rsidRPr="00F641D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7F79DE" wp14:editId="76699967">
            <wp:extent cx="5943600" cy="2190750"/>
            <wp:effectExtent l="0" t="0" r="0" b="6350"/>
            <wp:docPr id="1" name="Picture 1" descr="/var/folders/nj/m875g2tj2j50hjqpdb11s_540000gn/T/com.microsoft.Word/WebArchiveCopyPasteTempFiles/latest.PNG?itok=8kdx1mQ-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latest.PNG?itok=8kdx1mQ-)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D5">
        <w:rPr>
          <w:rFonts w:ascii="Times New Roman" w:eastAsia="Times New Roman" w:hAnsi="Times New Roman" w:cs="Times New Roman"/>
        </w:rPr>
        <w:fldChar w:fldCharType="end"/>
      </w:r>
    </w:p>
    <w:p w14:paraId="701F5AD8" w14:textId="77777777" w:rsidR="00F641D5" w:rsidRPr="00F641D5" w:rsidRDefault="00F641D5" w:rsidP="00F641D5">
      <w:pPr>
        <w:spacing w:before="360" w:after="360"/>
        <w:rPr>
          <w:rFonts w:ascii="Arial" w:eastAsia="Times New Roman" w:hAnsi="Arial" w:cs="Arial"/>
          <w:color w:val="505050"/>
        </w:rPr>
      </w:pPr>
      <w:r w:rsidRPr="00F641D5">
        <w:rPr>
          <w:rFonts w:ascii="Arial" w:eastAsia="Times New Roman" w:hAnsi="Arial" w:cs="Arial"/>
          <w:b/>
          <w:bCs/>
          <w:i/>
          <w:iCs/>
          <w:color w:val="505050"/>
        </w:rPr>
        <w:t>Despite a higher-than-average number of monthly applications and stock of cases awaiting a first-instance decisions registered in the first month of 2019, figures remain in-line with lower recent trends and fluctuations.</w:t>
      </w:r>
    </w:p>
    <w:p w14:paraId="7DED0FD8" w14:textId="77777777" w:rsidR="00F641D5" w:rsidRPr="00F641D5" w:rsidRDefault="00F641D5" w:rsidP="00F641D5">
      <w:pPr>
        <w:spacing w:before="360" w:after="360"/>
        <w:rPr>
          <w:rFonts w:ascii="Arial" w:eastAsia="Times New Roman" w:hAnsi="Arial" w:cs="Arial"/>
          <w:color w:val="505050"/>
        </w:rPr>
      </w:pPr>
      <w:r w:rsidRPr="00F641D5">
        <w:rPr>
          <w:rFonts w:ascii="Arial" w:eastAsia="Times New Roman" w:hAnsi="Arial" w:cs="Arial"/>
          <w:color w:val="505050"/>
        </w:rPr>
        <w:t>In the first month of 2019, some 58 600 </w:t>
      </w:r>
      <w:r w:rsidRPr="00F641D5">
        <w:rPr>
          <w:rFonts w:ascii="Arial" w:eastAsia="Times New Roman" w:hAnsi="Arial" w:cs="Arial"/>
          <w:b/>
          <w:bCs/>
          <w:color w:val="505050"/>
        </w:rPr>
        <w:t>applications for international protection</w:t>
      </w:r>
      <w:r w:rsidRPr="00F641D5">
        <w:rPr>
          <w:rFonts w:ascii="Arial" w:eastAsia="Times New Roman" w:hAnsi="Arial" w:cs="Arial"/>
          <w:color w:val="505050"/>
        </w:rPr>
        <w:t> were lodged in the EU+, the second highest number in the past year. While this figure was 21 % higher than that recorded the previous month, it is in-line with annual fluctuations since Decembers are characterised by fewer applications due to festivities. The figure remains broadly aligned to the number of applications in recent months.</w:t>
      </w:r>
    </w:p>
    <w:p w14:paraId="0A85C995" w14:textId="77777777" w:rsidR="00F641D5" w:rsidRPr="00F641D5" w:rsidRDefault="00F641D5" w:rsidP="00F641D5">
      <w:pPr>
        <w:spacing w:before="360" w:after="360"/>
        <w:rPr>
          <w:rFonts w:ascii="Arial" w:eastAsia="Times New Roman" w:hAnsi="Arial" w:cs="Arial"/>
          <w:color w:val="505050"/>
        </w:rPr>
      </w:pPr>
      <w:r w:rsidRPr="00F641D5">
        <w:rPr>
          <w:rFonts w:ascii="Arial" w:eastAsia="Times New Roman" w:hAnsi="Arial" w:cs="Arial"/>
          <w:color w:val="505050"/>
        </w:rPr>
        <w:t>In February 2019, </w:t>
      </w:r>
      <w:hyperlink r:id="rId6" w:tgtFrame="_blank" w:history="1">
        <w:r w:rsidRPr="00F641D5">
          <w:rPr>
            <w:rFonts w:ascii="Arial" w:eastAsia="Times New Roman" w:hAnsi="Arial" w:cs="Arial"/>
            <w:color w:val="337AB7"/>
            <w:u w:val="single"/>
          </w:rPr>
          <w:t>EASO reported</w:t>
        </w:r>
      </w:hyperlink>
      <w:r w:rsidRPr="00F641D5">
        <w:rPr>
          <w:rFonts w:ascii="Arial" w:eastAsia="Times New Roman" w:hAnsi="Arial" w:cs="Arial"/>
          <w:color w:val="505050"/>
        </w:rPr>
        <w:t> a 10 % decrease in applications for international protection in 2018 over the previous year, returning to 2014 level.</w:t>
      </w:r>
    </w:p>
    <w:p w14:paraId="49931333" w14:textId="77777777" w:rsidR="00F641D5" w:rsidRPr="00F641D5" w:rsidRDefault="00F641D5" w:rsidP="00F641D5">
      <w:pPr>
        <w:spacing w:before="360" w:after="360"/>
        <w:rPr>
          <w:rFonts w:ascii="Arial" w:eastAsia="Times New Roman" w:hAnsi="Arial" w:cs="Arial"/>
          <w:color w:val="505050"/>
        </w:rPr>
      </w:pPr>
      <w:r w:rsidRPr="00F641D5">
        <w:rPr>
          <w:rFonts w:ascii="Arial" w:eastAsia="Times New Roman" w:hAnsi="Arial" w:cs="Arial"/>
          <w:color w:val="505050"/>
        </w:rPr>
        <w:t>In January, Syrians, Afghans and Iraqis continued to lodge the most applications. These three nationalities together accounted for 23 % of all applicants in the EU+. Applicants from Pakistan and Venezuela represented an additional 9 %.</w:t>
      </w:r>
    </w:p>
    <w:p w14:paraId="2A545C9A" w14:textId="77777777" w:rsidR="00F641D5" w:rsidRPr="00F641D5" w:rsidRDefault="00F641D5" w:rsidP="00F641D5">
      <w:pPr>
        <w:spacing w:before="360" w:after="360"/>
        <w:rPr>
          <w:rFonts w:ascii="Arial" w:eastAsia="Times New Roman" w:hAnsi="Arial" w:cs="Arial"/>
          <w:color w:val="505050"/>
        </w:rPr>
      </w:pPr>
      <w:r w:rsidRPr="00F641D5">
        <w:rPr>
          <w:rFonts w:ascii="Arial" w:eastAsia="Times New Roman" w:hAnsi="Arial" w:cs="Arial"/>
          <w:color w:val="505050"/>
        </w:rPr>
        <w:t>Applications by nationals </w:t>
      </w:r>
      <w:r w:rsidRPr="00F641D5">
        <w:rPr>
          <w:rFonts w:ascii="Arial" w:eastAsia="Times New Roman" w:hAnsi="Arial" w:cs="Arial"/>
          <w:b/>
          <w:bCs/>
          <w:color w:val="505050"/>
        </w:rPr>
        <w:t>exempt from visa requirements</w:t>
      </w:r>
      <w:r w:rsidRPr="00F641D5">
        <w:rPr>
          <w:rFonts w:ascii="Arial" w:eastAsia="Times New Roman" w:hAnsi="Arial" w:cs="Arial"/>
          <w:color w:val="505050"/>
        </w:rPr>
        <w:t> when travelling to the Schengen area reached 13 646, a peak since the summer of 2015. Applicants from visa-exempt countries accounted for 24 % of all applications in the EU+. In this group, Venezuelans were the most prominent, and the largest increases took place for three Latin-American states: Venezuela, Colombia and Nicaragua. There were also notable increases for visa-liberalised countries from the EU neighbourhood, mostly for Albania, Moldova and Georgia.</w:t>
      </w:r>
    </w:p>
    <w:p w14:paraId="017147F5" w14:textId="77777777" w:rsidR="00F641D5" w:rsidRPr="00F641D5" w:rsidRDefault="00F641D5" w:rsidP="00F641D5">
      <w:pPr>
        <w:spacing w:before="360" w:after="360"/>
        <w:rPr>
          <w:rFonts w:ascii="Arial" w:eastAsia="Times New Roman" w:hAnsi="Arial" w:cs="Arial"/>
          <w:color w:val="505050"/>
        </w:rPr>
      </w:pPr>
      <w:r w:rsidRPr="00F641D5">
        <w:rPr>
          <w:rFonts w:ascii="Arial" w:eastAsia="Times New Roman" w:hAnsi="Arial" w:cs="Arial"/>
          <w:color w:val="505050"/>
        </w:rPr>
        <w:lastRenderedPageBreak/>
        <w:t>More than 450 000 cases were </w:t>
      </w:r>
      <w:r w:rsidRPr="00F641D5">
        <w:rPr>
          <w:rFonts w:ascii="Arial" w:eastAsia="Times New Roman" w:hAnsi="Arial" w:cs="Arial"/>
          <w:b/>
          <w:bCs/>
          <w:color w:val="505050"/>
        </w:rPr>
        <w:t>awaiting a first-instance decision</w:t>
      </w:r>
      <w:r w:rsidRPr="00F641D5">
        <w:rPr>
          <w:rFonts w:ascii="Arial" w:eastAsia="Times New Roman" w:hAnsi="Arial" w:cs="Arial"/>
          <w:color w:val="505050"/>
        </w:rPr>
        <w:t> at the end of January 2019. This was the largest stock for a year. Just over half of all cases had been pending for longer than six months. The largest share was for nationals from Syria, followed by Venezuela and Afghanistan.</w:t>
      </w:r>
    </w:p>
    <w:p w14:paraId="71E22478" w14:textId="77777777" w:rsidR="00F641D5" w:rsidRPr="00F641D5" w:rsidRDefault="00F641D5" w:rsidP="00F641D5">
      <w:pPr>
        <w:spacing w:before="360" w:after="360"/>
        <w:rPr>
          <w:rFonts w:ascii="Arial" w:eastAsia="Times New Roman" w:hAnsi="Arial" w:cs="Arial"/>
          <w:color w:val="505050"/>
        </w:rPr>
      </w:pPr>
      <w:r w:rsidRPr="00F641D5">
        <w:rPr>
          <w:rFonts w:ascii="Arial" w:eastAsia="Times New Roman" w:hAnsi="Arial" w:cs="Arial"/>
          <w:color w:val="505050"/>
        </w:rPr>
        <w:t>For more information on applications, first-instance decisions, recognition rates, and the stock of cases awaiting a first-instance decision, please consult our analysis and interactive visualisation </w:t>
      </w:r>
      <w:hyperlink r:id="rId7" w:tgtFrame="_blank" w:history="1">
        <w:r w:rsidRPr="00F641D5">
          <w:rPr>
            <w:rFonts w:ascii="Arial" w:eastAsia="Times New Roman" w:hAnsi="Arial" w:cs="Arial"/>
            <w:color w:val="337AB7"/>
            <w:u w:val="single"/>
          </w:rPr>
          <w:t>here</w:t>
        </w:r>
      </w:hyperlink>
      <w:r w:rsidRPr="00F641D5">
        <w:rPr>
          <w:rFonts w:ascii="Arial" w:eastAsia="Times New Roman" w:hAnsi="Arial" w:cs="Arial"/>
          <w:color w:val="505050"/>
        </w:rPr>
        <w:t>.</w:t>
      </w:r>
    </w:p>
    <w:p w14:paraId="1A2110B4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0F35"/>
    <w:multiLevelType w:val="multilevel"/>
    <w:tmpl w:val="0F3C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50"/>
    <w:rsid w:val="00453EED"/>
    <w:rsid w:val="00AF1F50"/>
    <w:rsid w:val="00BE080D"/>
    <w:rsid w:val="00F6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0D191"/>
  <w14:defaultImageDpi w14:val="32767"/>
  <w15:chartTrackingRefBased/>
  <w15:docId w15:val="{69DFC5AC-0B9F-5646-B568-35CD7C87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1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1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e">
    <w:name w:val="date"/>
    <w:basedOn w:val="Normal"/>
    <w:rsid w:val="00F641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641D5"/>
  </w:style>
  <w:style w:type="paragraph" w:styleId="NormalWeb">
    <w:name w:val="Normal (Web)"/>
    <w:basedOn w:val="Normal"/>
    <w:uiPriority w:val="99"/>
    <w:semiHidden/>
    <w:unhideWhenUsed/>
    <w:rsid w:val="00F641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41D5"/>
    <w:rPr>
      <w:b/>
      <w:bCs/>
    </w:rPr>
  </w:style>
  <w:style w:type="character" w:styleId="Emphasis">
    <w:name w:val="Emphasis"/>
    <w:basedOn w:val="DefaultParagraphFont"/>
    <w:uiPriority w:val="20"/>
    <w:qFormat/>
    <w:rsid w:val="00F641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4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aso.europa.eu/latest-asylum-tr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o.europa.eu/news-events/eu-asylum-figures-2018-applications-return-2014-levels-decreasing-10-over-previous-ye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2020-02-23T13:50:00Z</dcterms:created>
  <dcterms:modified xsi:type="dcterms:W3CDTF">2020-02-23T13:53:00Z</dcterms:modified>
</cp:coreProperties>
</file>