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0800AF" w14:textId="77777777" w:rsidR="00852416" w:rsidRPr="00852416" w:rsidRDefault="00852416" w:rsidP="00852416">
      <w:pPr>
        <w:spacing w:line="360" w:lineRule="atLeast"/>
        <w:outlineLvl w:val="0"/>
        <w:rPr>
          <w:rFonts w:ascii="Arial" w:eastAsia="Times New Roman" w:hAnsi="Arial" w:cs="Arial"/>
          <w:color w:val="505050"/>
          <w:kern w:val="36"/>
          <w:sz w:val="48"/>
          <w:szCs w:val="48"/>
        </w:rPr>
      </w:pPr>
      <w:r w:rsidRPr="00852416">
        <w:rPr>
          <w:rFonts w:ascii="Arial" w:eastAsia="Times New Roman" w:hAnsi="Arial" w:cs="Arial"/>
          <w:color w:val="505050"/>
          <w:kern w:val="36"/>
          <w:sz w:val="48"/>
          <w:szCs w:val="48"/>
        </w:rPr>
        <w:t>Call for applications: Migration Media Award 2019</w:t>
      </w:r>
    </w:p>
    <w:p w14:paraId="550F01F4" w14:textId="77777777" w:rsidR="00852416" w:rsidRPr="00852416" w:rsidRDefault="00852416" w:rsidP="00852416">
      <w:pPr>
        <w:numPr>
          <w:ilvl w:val="0"/>
          <w:numId w:val="1"/>
        </w:numPr>
        <w:spacing w:before="100" w:beforeAutospacing="1" w:after="100" w:afterAutospacing="1"/>
        <w:ind w:left="0" w:right="150"/>
        <w:rPr>
          <w:rFonts w:ascii="Arial" w:eastAsia="Times New Roman" w:hAnsi="Arial" w:cs="Arial"/>
          <w:caps/>
          <w:color w:val="C2C2C2"/>
          <w:sz w:val="17"/>
          <w:szCs w:val="17"/>
        </w:rPr>
      </w:pPr>
      <w:r w:rsidRPr="00852416">
        <w:rPr>
          <w:rFonts w:ascii="Arial" w:eastAsia="Times New Roman" w:hAnsi="Arial" w:cs="Arial"/>
          <w:caps/>
          <w:color w:val="C2C2C2"/>
          <w:sz w:val="17"/>
          <w:szCs w:val="17"/>
        </w:rPr>
        <w:t xml:space="preserve"> 1ST MARCH 2019 </w:t>
      </w:r>
    </w:p>
    <w:p w14:paraId="3BCAD950" w14:textId="2848908D" w:rsidR="00852416" w:rsidRPr="00852416" w:rsidRDefault="00852416" w:rsidP="00852416">
      <w:pPr>
        <w:rPr>
          <w:rFonts w:ascii="Times New Roman" w:eastAsia="Times New Roman" w:hAnsi="Times New Roman" w:cs="Times New Roman"/>
        </w:rPr>
      </w:pPr>
      <w:r w:rsidRPr="00852416">
        <w:rPr>
          <w:rFonts w:ascii="Times New Roman" w:eastAsia="Times New Roman" w:hAnsi="Times New Roman" w:cs="Times New Roman"/>
        </w:rPr>
        <w:fldChar w:fldCharType="begin"/>
      </w:r>
      <w:r w:rsidRPr="00852416">
        <w:rPr>
          <w:rFonts w:ascii="Times New Roman" w:eastAsia="Times New Roman" w:hAnsi="Times New Roman" w:cs="Times New Roman"/>
        </w:rPr>
        <w:instrText xml:space="preserve"> INCLUDEPICTURE "/var/folders/nj/m875g2tj2j50hjqpdb11s_540000gn/T/com.microsoft.Word/WebArchiveCopyPasteTempFiles/MMA_news_v1.jpg?itok=85ySi_-U);" \* MERGEFORMATINET </w:instrText>
      </w:r>
      <w:r w:rsidRPr="00852416">
        <w:rPr>
          <w:rFonts w:ascii="Times New Roman" w:eastAsia="Times New Roman" w:hAnsi="Times New Roman" w:cs="Times New Roman"/>
        </w:rPr>
        <w:fldChar w:fldCharType="separate"/>
      </w:r>
      <w:r w:rsidRPr="00852416">
        <w:rPr>
          <w:rFonts w:ascii="Times New Roman" w:eastAsia="Times New Roman" w:hAnsi="Times New Roman" w:cs="Times New Roman"/>
          <w:noProof/>
        </w:rPr>
        <w:drawing>
          <wp:inline distT="0" distB="0" distL="0" distR="0" wp14:anchorId="676BF0F6" wp14:editId="1F4B56AB">
            <wp:extent cx="5943600" cy="4756785"/>
            <wp:effectExtent l="0" t="0" r="0" b="5715"/>
            <wp:docPr id="1" name="Picture 1" descr="/var/folders/nj/m875g2tj2j50hjqpdb11s_540000gn/T/com.microsoft.Word/WebArchiveCopyPasteTempFiles/MMA_news_v1.jpg?itok=85ySi_-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MMA_news_v1.jpg?itok=85ySi_-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756785"/>
                    </a:xfrm>
                    <a:prstGeom prst="rect">
                      <a:avLst/>
                    </a:prstGeom>
                    <a:noFill/>
                    <a:ln>
                      <a:noFill/>
                    </a:ln>
                  </pic:spPr>
                </pic:pic>
              </a:graphicData>
            </a:graphic>
          </wp:inline>
        </w:drawing>
      </w:r>
      <w:r w:rsidRPr="00852416">
        <w:rPr>
          <w:rFonts w:ascii="Times New Roman" w:eastAsia="Times New Roman" w:hAnsi="Times New Roman" w:cs="Times New Roman"/>
        </w:rPr>
        <w:fldChar w:fldCharType="end"/>
      </w:r>
    </w:p>
    <w:p w14:paraId="6FFFAC93" w14:textId="77777777" w:rsidR="00852416" w:rsidRPr="00852416" w:rsidRDefault="00852416" w:rsidP="00852416">
      <w:pPr>
        <w:spacing w:before="360" w:after="360"/>
        <w:rPr>
          <w:rFonts w:ascii="Arial" w:eastAsia="Times New Roman" w:hAnsi="Arial" w:cs="Arial"/>
          <w:color w:val="505050"/>
        </w:rPr>
      </w:pPr>
      <w:r w:rsidRPr="00C22CF3">
        <w:rPr>
          <w:rFonts w:ascii="Arial" w:eastAsia="Times New Roman" w:hAnsi="Arial" w:cs="Arial"/>
          <w:b/>
          <w:bCs/>
          <w:color w:val="505050"/>
          <w:highlight w:val="yellow"/>
        </w:rPr>
        <w:t>Update:</w:t>
      </w:r>
      <w:r w:rsidRPr="00C22CF3">
        <w:rPr>
          <w:rFonts w:ascii="Arial" w:eastAsia="Times New Roman" w:hAnsi="Arial" w:cs="Arial"/>
          <w:color w:val="505050"/>
          <w:highlight w:val="yellow"/>
        </w:rPr>
        <w:t> At the request of many applicants, the 2019 edition of the Migration Media Award will stay open for applications until </w:t>
      </w:r>
      <w:r w:rsidRPr="00C22CF3">
        <w:rPr>
          <w:rFonts w:ascii="Arial" w:eastAsia="Times New Roman" w:hAnsi="Arial" w:cs="Arial"/>
          <w:b/>
          <w:bCs/>
          <w:color w:val="505050"/>
          <w:highlight w:val="yellow"/>
        </w:rPr>
        <w:t>15th April 2019.</w:t>
      </w:r>
      <w:r w:rsidRPr="00852416">
        <w:rPr>
          <w:rFonts w:ascii="Arial" w:eastAsia="Times New Roman" w:hAnsi="Arial" w:cs="Arial"/>
          <w:b/>
          <w:bCs/>
          <w:color w:val="505050"/>
        </w:rPr>
        <w:t> </w:t>
      </w:r>
    </w:p>
    <w:p w14:paraId="3E8C6D6D" w14:textId="77777777" w:rsidR="00852416" w:rsidRPr="00C22CF3" w:rsidRDefault="00852416" w:rsidP="00852416">
      <w:pPr>
        <w:spacing w:before="360" w:after="360"/>
        <w:rPr>
          <w:rFonts w:ascii="Arial" w:eastAsia="Times New Roman" w:hAnsi="Arial" w:cs="Arial"/>
          <w:color w:val="505050"/>
          <w:highlight w:val="cyan"/>
        </w:rPr>
      </w:pPr>
      <w:r w:rsidRPr="00C22CF3">
        <w:rPr>
          <w:rFonts w:ascii="Arial" w:eastAsia="Times New Roman" w:hAnsi="Arial" w:cs="Arial"/>
          <w:color w:val="505050"/>
          <w:highlight w:val="yellow"/>
        </w:rPr>
        <w:t>The Migration Media Award (</w:t>
      </w:r>
      <w:hyperlink r:id="rId6" w:tgtFrame="_blank" w:history="1">
        <w:r w:rsidRPr="00C22CF3">
          <w:rPr>
            <w:rFonts w:ascii="Arial" w:eastAsia="Times New Roman" w:hAnsi="Arial" w:cs="Arial"/>
            <w:color w:val="337AB7"/>
            <w:highlight w:val="yellow"/>
            <w:u w:val="single"/>
          </w:rPr>
          <w:t>www.migration-media-award.eu</w:t>
        </w:r>
      </w:hyperlink>
      <w:r w:rsidRPr="00C22CF3">
        <w:rPr>
          <w:rFonts w:ascii="Arial" w:eastAsia="Times New Roman" w:hAnsi="Arial" w:cs="Arial"/>
          <w:color w:val="505050"/>
          <w:highlight w:val="yellow"/>
        </w:rPr>
        <w:t>) funded by the European Union, rewarded over 35 stories in 2017 and 41 in 2018 showcasing journalistic excellence on migration in the Euro-Mediterranean region</w:t>
      </w:r>
      <w:r w:rsidRPr="00C22CF3">
        <w:rPr>
          <w:rFonts w:ascii="Arial" w:eastAsia="Times New Roman" w:hAnsi="Arial" w:cs="Arial"/>
          <w:color w:val="505050"/>
          <w:highlight w:val="cyan"/>
        </w:rPr>
        <w:t>.</w:t>
      </w:r>
    </w:p>
    <w:p w14:paraId="2C4EC956" w14:textId="77777777" w:rsidR="00852416" w:rsidRPr="00852416" w:rsidRDefault="00852416" w:rsidP="00852416">
      <w:pPr>
        <w:spacing w:before="360" w:after="360"/>
        <w:rPr>
          <w:rFonts w:ascii="Arial" w:eastAsia="Times New Roman" w:hAnsi="Arial" w:cs="Arial"/>
          <w:color w:val="505050"/>
        </w:rPr>
      </w:pPr>
      <w:r w:rsidRPr="00C22CF3">
        <w:rPr>
          <w:rFonts w:ascii="Arial" w:eastAsia="Times New Roman" w:hAnsi="Arial" w:cs="Arial"/>
          <w:color w:val="505050"/>
          <w:highlight w:val="cyan"/>
        </w:rPr>
        <w:t>The 2019 edition will reward </w:t>
      </w:r>
      <w:r w:rsidRPr="00C22CF3">
        <w:rPr>
          <w:rFonts w:ascii="Arial" w:eastAsia="Times New Roman" w:hAnsi="Arial" w:cs="Arial"/>
          <w:b/>
          <w:bCs/>
          <w:color w:val="505050"/>
          <w:highlight w:val="cyan"/>
        </w:rPr>
        <w:t>constructive journalism</w:t>
      </w:r>
      <w:r w:rsidRPr="00C22CF3">
        <w:rPr>
          <w:rFonts w:ascii="Arial" w:eastAsia="Times New Roman" w:hAnsi="Arial" w:cs="Arial"/>
          <w:color w:val="505050"/>
          <w:highlight w:val="cyan"/>
        </w:rPr>
        <w:t xml:space="preserve">, reflected through human interest and analytical stories, resulting from time-intensive, un-sensationalistic, in-depth </w:t>
      </w:r>
      <w:r w:rsidRPr="00C22CF3">
        <w:rPr>
          <w:rFonts w:ascii="Arial" w:eastAsia="Times New Roman" w:hAnsi="Arial" w:cs="Arial"/>
          <w:color w:val="505050"/>
          <w:highlight w:val="cyan"/>
        </w:rPr>
        <w:lastRenderedPageBreak/>
        <w:t xml:space="preserve">reporting and contributing to balance the narrative on migration, making it more evidence based, nuanced and less </w:t>
      </w:r>
      <w:proofErr w:type="spellStart"/>
      <w:r w:rsidRPr="00C22CF3">
        <w:rPr>
          <w:rFonts w:ascii="Arial" w:eastAsia="Times New Roman" w:hAnsi="Arial" w:cs="Arial"/>
          <w:color w:val="505050"/>
          <w:highlight w:val="cyan"/>
        </w:rPr>
        <w:t>polarising</w:t>
      </w:r>
      <w:proofErr w:type="spellEnd"/>
      <w:r w:rsidRPr="00C22CF3">
        <w:rPr>
          <w:rFonts w:ascii="Arial" w:eastAsia="Times New Roman" w:hAnsi="Arial" w:cs="Arial"/>
          <w:color w:val="505050"/>
          <w:highlight w:val="cyan"/>
        </w:rPr>
        <w:t>.</w:t>
      </w:r>
    </w:p>
    <w:p w14:paraId="658EC0CE" w14:textId="77777777" w:rsidR="00852416" w:rsidRPr="00C22CF3" w:rsidRDefault="00852416" w:rsidP="00852416">
      <w:pPr>
        <w:spacing w:before="360" w:after="360"/>
        <w:rPr>
          <w:rFonts w:ascii="Arial" w:eastAsia="Times New Roman" w:hAnsi="Arial" w:cs="Arial"/>
          <w:color w:val="505050"/>
          <w:highlight w:val="yellow"/>
        </w:rPr>
      </w:pPr>
      <w:r w:rsidRPr="00852416">
        <w:rPr>
          <w:rFonts w:ascii="Arial" w:eastAsia="Times New Roman" w:hAnsi="Arial" w:cs="Arial"/>
          <w:color w:val="505050"/>
        </w:rPr>
        <w:t xml:space="preserve">In April/May 2019, a Jury will select up to 60 applicant journalists to receive mentoring </w:t>
      </w:r>
      <w:r w:rsidRPr="00C22CF3">
        <w:rPr>
          <w:rFonts w:ascii="Arial" w:eastAsia="Times New Roman" w:hAnsi="Arial" w:cs="Arial"/>
          <w:color w:val="505050"/>
          <w:highlight w:val="yellow"/>
        </w:rPr>
        <w:t>and funding from 750 to 7000 euros for the production of a second story by October 15, 2019. Among these, in November 2019, the Jury will select up to 48 recipients of the 1st, 2nd, 3rd prizes of the Migration Media Award in the 6 media formats and 3 language categories.</w:t>
      </w:r>
    </w:p>
    <w:p w14:paraId="30879380" w14:textId="77777777" w:rsidR="00852416" w:rsidRPr="00852416" w:rsidRDefault="00852416" w:rsidP="00852416">
      <w:pPr>
        <w:spacing w:before="360" w:after="360"/>
        <w:rPr>
          <w:rFonts w:ascii="Arial" w:eastAsia="Times New Roman" w:hAnsi="Arial" w:cs="Arial"/>
          <w:color w:val="505050"/>
        </w:rPr>
      </w:pPr>
      <w:r w:rsidRPr="00C22CF3">
        <w:rPr>
          <w:rFonts w:ascii="Arial" w:eastAsia="Times New Roman" w:hAnsi="Arial" w:cs="Arial"/>
          <w:color w:val="505050"/>
          <w:highlight w:val="yellow"/>
        </w:rPr>
        <w:t xml:space="preserve">Journalists or media houses based in either EU countries or </w:t>
      </w:r>
      <w:proofErr w:type="spellStart"/>
      <w:r w:rsidRPr="00C22CF3">
        <w:rPr>
          <w:rFonts w:ascii="Arial" w:eastAsia="Times New Roman" w:hAnsi="Arial" w:cs="Arial"/>
          <w:color w:val="505050"/>
          <w:highlight w:val="yellow"/>
        </w:rPr>
        <w:t>Neighbourhood</w:t>
      </w:r>
      <w:proofErr w:type="spellEnd"/>
      <w:r w:rsidRPr="00C22CF3">
        <w:rPr>
          <w:rFonts w:ascii="Arial" w:eastAsia="Times New Roman" w:hAnsi="Arial" w:cs="Arial"/>
          <w:color w:val="505050"/>
          <w:highlight w:val="yellow"/>
        </w:rPr>
        <w:t xml:space="preserve"> South Countries are eligible to apply via the </w:t>
      </w:r>
      <w:hyperlink r:id="rId7" w:tgtFrame="_blank" w:history="1">
        <w:r w:rsidRPr="00C22CF3">
          <w:rPr>
            <w:rFonts w:ascii="Arial" w:eastAsia="Times New Roman" w:hAnsi="Arial" w:cs="Arial"/>
            <w:color w:val="337AB7"/>
            <w:highlight w:val="yellow"/>
            <w:u w:val="single"/>
          </w:rPr>
          <w:t>online application form</w:t>
        </w:r>
      </w:hyperlink>
      <w:r w:rsidRPr="00C22CF3">
        <w:rPr>
          <w:rFonts w:ascii="Arial" w:eastAsia="Times New Roman" w:hAnsi="Arial" w:cs="Arial"/>
          <w:color w:val="505050"/>
          <w:highlight w:val="yellow"/>
        </w:rPr>
        <w:t> by submitting an already published journalistic story between </w:t>
      </w:r>
      <w:r w:rsidRPr="00C22CF3">
        <w:rPr>
          <w:rFonts w:ascii="Arial" w:eastAsia="Times New Roman" w:hAnsi="Arial" w:cs="Arial"/>
          <w:b/>
          <w:bCs/>
          <w:color w:val="505050"/>
          <w:highlight w:val="yellow"/>
        </w:rPr>
        <w:t>15 May 2018 and 31st March 2019</w:t>
      </w:r>
      <w:r w:rsidRPr="00C22CF3">
        <w:rPr>
          <w:rFonts w:ascii="Arial" w:eastAsia="Times New Roman" w:hAnsi="Arial" w:cs="Arial"/>
          <w:color w:val="505050"/>
          <w:highlight w:val="yellow"/>
        </w:rPr>
        <w:t>along with a proposal for a second production. Both productions, actual and intended, need to address one or more of the following themes in </w:t>
      </w:r>
      <w:r w:rsidRPr="00C22CF3">
        <w:rPr>
          <w:rFonts w:ascii="Arial" w:eastAsia="Times New Roman" w:hAnsi="Arial" w:cs="Arial"/>
          <w:b/>
          <w:bCs/>
          <w:color w:val="505050"/>
          <w:highlight w:val="yellow"/>
        </w:rPr>
        <w:t>the Euro-Mediterra</w:t>
      </w:r>
      <w:r w:rsidRPr="00852416">
        <w:rPr>
          <w:rFonts w:ascii="Arial" w:eastAsia="Times New Roman" w:hAnsi="Arial" w:cs="Arial"/>
          <w:b/>
          <w:bCs/>
          <w:color w:val="505050"/>
        </w:rPr>
        <w:t>nean region:</w:t>
      </w:r>
    </w:p>
    <w:p w14:paraId="5C326838" w14:textId="77777777" w:rsidR="00852416" w:rsidRPr="00C22CF3" w:rsidRDefault="00852416" w:rsidP="00852416">
      <w:pPr>
        <w:numPr>
          <w:ilvl w:val="0"/>
          <w:numId w:val="2"/>
        </w:numPr>
        <w:spacing w:before="100" w:beforeAutospacing="1" w:after="100" w:afterAutospacing="1"/>
        <w:ind w:left="0"/>
        <w:rPr>
          <w:rFonts w:ascii="Arial" w:eastAsia="Times New Roman" w:hAnsi="Arial" w:cs="Arial"/>
          <w:color w:val="505050"/>
          <w:highlight w:val="cyan"/>
        </w:rPr>
      </w:pPr>
      <w:r w:rsidRPr="00C22CF3">
        <w:rPr>
          <w:rFonts w:ascii="Arial" w:eastAsia="Times New Roman" w:hAnsi="Arial" w:cs="Arial"/>
          <w:b/>
          <w:bCs/>
          <w:color w:val="505050"/>
          <w:highlight w:val="cyan"/>
        </w:rPr>
        <w:t>Diaspora</w:t>
      </w:r>
    </w:p>
    <w:p w14:paraId="14D51A91" w14:textId="77777777" w:rsidR="00852416" w:rsidRPr="00C22CF3" w:rsidRDefault="00852416" w:rsidP="00852416">
      <w:pPr>
        <w:numPr>
          <w:ilvl w:val="0"/>
          <w:numId w:val="2"/>
        </w:numPr>
        <w:spacing w:before="100" w:beforeAutospacing="1" w:after="100" w:afterAutospacing="1"/>
        <w:ind w:left="0"/>
        <w:rPr>
          <w:rFonts w:ascii="Arial" w:eastAsia="Times New Roman" w:hAnsi="Arial" w:cs="Arial"/>
          <w:color w:val="505050"/>
          <w:highlight w:val="cyan"/>
        </w:rPr>
      </w:pPr>
      <w:proofErr w:type="spellStart"/>
      <w:r w:rsidRPr="00C22CF3">
        <w:rPr>
          <w:rFonts w:ascii="Arial" w:eastAsia="Times New Roman" w:hAnsi="Arial" w:cs="Arial"/>
          <w:b/>
          <w:bCs/>
          <w:color w:val="505050"/>
          <w:highlight w:val="cyan"/>
        </w:rPr>
        <w:t>Labour</w:t>
      </w:r>
      <w:proofErr w:type="spellEnd"/>
      <w:r w:rsidRPr="00C22CF3">
        <w:rPr>
          <w:rFonts w:ascii="Arial" w:eastAsia="Times New Roman" w:hAnsi="Arial" w:cs="Arial"/>
          <w:b/>
          <w:bCs/>
          <w:color w:val="505050"/>
          <w:highlight w:val="cyan"/>
        </w:rPr>
        <w:t xml:space="preserve"> migration</w:t>
      </w:r>
    </w:p>
    <w:p w14:paraId="4E68E792" w14:textId="77777777" w:rsidR="00852416" w:rsidRPr="00C22CF3" w:rsidRDefault="00852416" w:rsidP="00852416">
      <w:pPr>
        <w:numPr>
          <w:ilvl w:val="0"/>
          <w:numId w:val="2"/>
        </w:numPr>
        <w:spacing w:before="100" w:beforeAutospacing="1" w:after="100" w:afterAutospacing="1"/>
        <w:ind w:left="0"/>
        <w:rPr>
          <w:rFonts w:ascii="Arial" w:eastAsia="Times New Roman" w:hAnsi="Arial" w:cs="Arial"/>
          <w:color w:val="505050"/>
          <w:highlight w:val="cyan"/>
        </w:rPr>
      </w:pPr>
      <w:r w:rsidRPr="00C22CF3">
        <w:rPr>
          <w:rFonts w:ascii="Arial" w:eastAsia="Times New Roman" w:hAnsi="Arial" w:cs="Arial"/>
          <w:b/>
          <w:bCs/>
          <w:color w:val="505050"/>
          <w:highlight w:val="cyan"/>
        </w:rPr>
        <w:t>Vulnerable groups</w:t>
      </w:r>
    </w:p>
    <w:p w14:paraId="29889D0A" w14:textId="77777777" w:rsidR="00852416" w:rsidRPr="00C22CF3" w:rsidRDefault="00852416" w:rsidP="00852416">
      <w:pPr>
        <w:numPr>
          <w:ilvl w:val="0"/>
          <w:numId w:val="2"/>
        </w:numPr>
        <w:spacing w:before="100" w:beforeAutospacing="1" w:after="100" w:afterAutospacing="1"/>
        <w:ind w:left="0"/>
        <w:rPr>
          <w:rFonts w:ascii="Arial" w:eastAsia="Times New Roman" w:hAnsi="Arial" w:cs="Arial"/>
          <w:color w:val="505050"/>
          <w:highlight w:val="cyan"/>
        </w:rPr>
      </w:pPr>
      <w:r w:rsidRPr="00C22CF3">
        <w:rPr>
          <w:rFonts w:ascii="Arial" w:eastAsia="Times New Roman" w:hAnsi="Arial" w:cs="Arial"/>
          <w:b/>
          <w:bCs/>
          <w:color w:val="505050"/>
          <w:highlight w:val="cyan"/>
        </w:rPr>
        <w:t>Legal and irregular migration</w:t>
      </w:r>
    </w:p>
    <w:p w14:paraId="78FD49AB" w14:textId="77777777" w:rsidR="00852416" w:rsidRPr="00C22CF3" w:rsidRDefault="00852416" w:rsidP="00852416">
      <w:pPr>
        <w:numPr>
          <w:ilvl w:val="0"/>
          <w:numId w:val="3"/>
        </w:numPr>
        <w:spacing w:before="100" w:beforeAutospacing="1" w:after="100" w:afterAutospacing="1"/>
        <w:ind w:left="0"/>
        <w:rPr>
          <w:rFonts w:ascii="Arial" w:eastAsia="Times New Roman" w:hAnsi="Arial" w:cs="Arial"/>
          <w:color w:val="505050"/>
          <w:highlight w:val="yellow"/>
        </w:rPr>
      </w:pPr>
      <w:bookmarkStart w:id="0" w:name="_GoBack"/>
      <w:bookmarkEnd w:id="0"/>
      <w:r w:rsidRPr="00C22CF3">
        <w:rPr>
          <w:rFonts w:ascii="Arial" w:eastAsia="Times New Roman" w:hAnsi="Arial" w:cs="Arial"/>
          <w:color w:val="505050"/>
          <w:highlight w:val="yellow"/>
        </w:rPr>
        <w:t>The entry must be submitted in one of the 3 languages of the Award scheme: English, French or Arabic. Stories in other languages from the Euro Mediterranean region must be accompanied by a translation into either English, French or Arabic.</w:t>
      </w:r>
    </w:p>
    <w:p w14:paraId="28001870" w14:textId="77777777" w:rsidR="00852416" w:rsidRPr="00C22CF3" w:rsidRDefault="00852416" w:rsidP="00852416">
      <w:pPr>
        <w:numPr>
          <w:ilvl w:val="0"/>
          <w:numId w:val="3"/>
        </w:numPr>
        <w:spacing w:before="100" w:beforeAutospacing="1" w:after="100" w:afterAutospacing="1"/>
        <w:ind w:left="0"/>
        <w:rPr>
          <w:rFonts w:ascii="Arial" w:eastAsia="Times New Roman" w:hAnsi="Arial" w:cs="Arial"/>
          <w:color w:val="505050"/>
          <w:highlight w:val="yellow"/>
        </w:rPr>
      </w:pPr>
      <w:r w:rsidRPr="00C22CF3">
        <w:rPr>
          <w:rFonts w:ascii="Arial" w:eastAsia="Times New Roman" w:hAnsi="Arial" w:cs="Arial"/>
          <w:color w:val="505050"/>
          <w:highlight w:val="yellow"/>
        </w:rPr>
        <w:t>Multiple entries are accepted in separate and complete applications in the following formats: video, radio, print, online, multimedia and photo.</w:t>
      </w:r>
    </w:p>
    <w:p w14:paraId="26B64925" w14:textId="77777777" w:rsidR="00852416" w:rsidRPr="00C22CF3" w:rsidRDefault="00852416" w:rsidP="00852416">
      <w:pPr>
        <w:numPr>
          <w:ilvl w:val="0"/>
          <w:numId w:val="3"/>
        </w:numPr>
        <w:spacing w:before="100" w:beforeAutospacing="1" w:after="100" w:afterAutospacing="1"/>
        <w:ind w:left="0"/>
        <w:rPr>
          <w:rFonts w:ascii="Arial" w:eastAsia="Times New Roman" w:hAnsi="Arial" w:cs="Arial"/>
          <w:color w:val="505050"/>
          <w:highlight w:val="yellow"/>
        </w:rPr>
      </w:pPr>
      <w:r w:rsidRPr="00C22CF3">
        <w:rPr>
          <w:rFonts w:ascii="Arial" w:eastAsia="Times New Roman" w:hAnsi="Arial" w:cs="Arial"/>
          <w:color w:val="505050"/>
          <w:highlight w:val="yellow"/>
        </w:rPr>
        <w:t>Mid to long length formats are requested and therefore short news items will not be eligible.</w:t>
      </w:r>
    </w:p>
    <w:p w14:paraId="3A20DCB8" w14:textId="77777777" w:rsidR="00852416" w:rsidRPr="00C22CF3" w:rsidRDefault="00852416" w:rsidP="00852416">
      <w:pPr>
        <w:numPr>
          <w:ilvl w:val="0"/>
          <w:numId w:val="3"/>
        </w:numPr>
        <w:spacing w:before="100" w:beforeAutospacing="1" w:after="100" w:afterAutospacing="1"/>
        <w:ind w:left="0"/>
        <w:rPr>
          <w:rFonts w:ascii="Arial" w:eastAsia="Times New Roman" w:hAnsi="Arial" w:cs="Arial"/>
          <w:color w:val="505050"/>
          <w:highlight w:val="yellow"/>
        </w:rPr>
      </w:pPr>
      <w:r w:rsidRPr="00C22CF3">
        <w:rPr>
          <w:rFonts w:ascii="Arial" w:eastAsia="Times New Roman" w:hAnsi="Arial" w:cs="Arial"/>
          <w:color w:val="505050"/>
          <w:highlight w:val="yellow"/>
        </w:rPr>
        <w:t>A budget to produce the second story must be submitted along with copyright waiver and a letter of intent from a media outlet to publish it.</w:t>
      </w:r>
    </w:p>
    <w:p w14:paraId="19C0553D" w14:textId="77777777" w:rsidR="00852416" w:rsidRPr="00852416" w:rsidRDefault="00852416" w:rsidP="00852416">
      <w:pPr>
        <w:spacing w:before="360" w:after="360"/>
        <w:rPr>
          <w:rFonts w:ascii="Arial" w:eastAsia="Times New Roman" w:hAnsi="Arial" w:cs="Arial"/>
          <w:color w:val="505050"/>
        </w:rPr>
      </w:pPr>
      <w:r w:rsidRPr="00852416">
        <w:rPr>
          <w:rFonts w:ascii="Arial" w:eastAsia="Times New Roman" w:hAnsi="Arial" w:cs="Arial"/>
          <w:color w:val="505050"/>
        </w:rPr>
        <w:t>Please note that candidates may not submit a story already supported by the MMA 2017 and 2018.</w:t>
      </w:r>
    </w:p>
    <w:p w14:paraId="0292C933" w14:textId="77777777" w:rsidR="00852416" w:rsidRPr="00852416" w:rsidRDefault="00852416" w:rsidP="00852416">
      <w:pPr>
        <w:spacing w:before="360" w:after="360"/>
        <w:rPr>
          <w:rFonts w:ascii="Arial" w:eastAsia="Times New Roman" w:hAnsi="Arial" w:cs="Arial"/>
          <w:color w:val="505050"/>
        </w:rPr>
      </w:pPr>
      <w:r w:rsidRPr="00852416">
        <w:rPr>
          <w:rFonts w:ascii="Arial" w:eastAsia="Times New Roman" w:hAnsi="Arial" w:cs="Arial"/>
          <w:color w:val="505050"/>
        </w:rPr>
        <w:t>Interested applicants should check the Eligibility &amp; Application section of the </w:t>
      </w:r>
      <w:hyperlink r:id="rId8" w:tgtFrame="_blank" w:history="1">
        <w:r w:rsidRPr="00852416">
          <w:rPr>
            <w:rFonts w:ascii="Arial" w:eastAsia="Times New Roman" w:hAnsi="Arial" w:cs="Arial"/>
            <w:color w:val="337AB7"/>
            <w:u w:val="single"/>
          </w:rPr>
          <w:t>www.migration-media-award.eu</w:t>
        </w:r>
      </w:hyperlink>
      <w:r w:rsidRPr="00852416">
        <w:rPr>
          <w:rFonts w:ascii="Arial" w:eastAsia="Times New Roman" w:hAnsi="Arial" w:cs="Arial"/>
          <w:color w:val="505050"/>
        </w:rPr>
        <w:t> prior to applying. In case of any questions, kindly contact: </w:t>
      </w:r>
      <w:hyperlink r:id="rId9" w:history="1">
        <w:r w:rsidRPr="00852416">
          <w:rPr>
            <w:rFonts w:ascii="Arial" w:eastAsia="Times New Roman" w:hAnsi="Arial" w:cs="Arial"/>
            <w:color w:val="337AB7"/>
            <w:u w:val="single"/>
          </w:rPr>
          <w:t>contact@migration-media-award.eu</w:t>
        </w:r>
      </w:hyperlink>
      <w:r w:rsidRPr="00852416">
        <w:rPr>
          <w:rFonts w:ascii="Arial" w:eastAsia="Times New Roman" w:hAnsi="Arial" w:cs="Arial"/>
          <w:color w:val="505050"/>
        </w:rPr>
        <w:t>.</w:t>
      </w:r>
    </w:p>
    <w:p w14:paraId="543D5A4E" w14:textId="77777777" w:rsidR="00852416" w:rsidRPr="00852416" w:rsidRDefault="00852416" w:rsidP="00852416">
      <w:pPr>
        <w:spacing w:before="360" w:after="360"/>
        <w:rPr>
          <w:rFonts w:ascii="Arial" w:eastAsia="Times New Roman" w:hAnsi="Arial" w:cs="Arial"/>
          <w:color w:val="505050"/>
        </w:rPr>
      </w:pPr>
      <w:r w:rsidRPr="00852416">
        <w:rPr>
          <w:rFonts w:ascii="Arial" w:eastAsia="Times New Roman" w:hAnsi="Arial" w:cs="Arial"/>
          <w:color w:val="505050"/>
        </w:rPr>
        <w:t xml:space="preserve">This award is a collaboration of the Directorate-General for </w:t>
      </w:r>
      <w:proofErr w:type="spellStart"/>
      <w:r w:rsidRPr="00852416">
        <w:rPr>
          <w:rFonts w:ascii="Arial" w:eastAsia="Times New Roman" w:hAnsi="Arial" w:cs="Arial"/>
          <w:color w:val="505050"/>
        </w:rPr>
        <w:t>Neighbourhood</w:t>
      </w:r>
      <w:proofErr w:type="spellEnd"/>
      <w:r w:rsidRPr="00852416">
        <w:rPr>
          <w:rFonts w:ascii="Arial" w:eastAsia="Times New Roman" w:hAnsi="Arial" w:cs="Arial"/>
          <w:color w:val="505050"/>
        </w:rPr>
        <w:t xml:space="preserve"> and Enlargement Negotiations (DG NEAR) funded programs </w:t>
      </w:r>
      <w:proofErr w:type="spellStart"/>
      <w:r w:rsidRPr="00852416">
        <w:rPr>
          <w:rFonts w:ascii="Arial" w:eastAsia="Times New Roman" w:hAnsi="Arial" w:cs="Arial"/>
          <w:color w:val="505050"/>
        </w:rPr>
        <w:t>Euromed</w:t>
      </w:r>
      <w:proofErr w:type="spellEnd"/>
      <w:r w:rsidRPr="00852416">
        <w:rPr>
          <w:rFonts w:ascii="Arial" w:eastAsia="Times New Roman" w:hAnsi="Arial" w:cs="Arial"/>
          <w:color w:val="505050"/>
        </w:rPr>
        <w:t xml:space="preserve"> Migration IV implemented by the International Center for Migration Policy Development (ICMPD) and the Open Media Hub led by the Thomson Foundation, in partnership with the Ministry for Foreign Affairs of Malta and the European Asylum Support Office (EASO), and with the support of the European Investment Bank (EIB).</w:t>
      </w:r>
    </w:p>
    <w:p w14:paraId="48E25DDE"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F4A08"/>
    <w:multiLevelType w:val="multilevel"/>
    <w:tmpl w:val="B8A65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2300D2"/>
    <w:multiLevelType w:val="multilevel"/>
    <w:tmpl w:val="647EB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D1341D"/>
    <w:multiLevelType w:val="multilevel"/>
    <w:tmpl w:val="ED36C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B2A"/>
    <w:rsid w:val="00453EED"/>
    <w:rsid w:val="00852416"/>
    <w:rsid w:val="00BE080D"/>
    <w:rsid w:val="00C22CF3"/>
    <w:rsid w:val="00CE5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709B52"/>
  <w14:defaultImageDpi w14:val="32767"/>
  <w15:chartTrackingRefBased/>
  <w15:docId w15:val="{BCD0B408-76EF-7F41-B1EB-CFCB4AC64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852416"/>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2416"/>
    <w:rPr>
      <w:rFonts w:ascii="Times New Roman" w:eastAsia="Times New Roman" w:hAnsi="Times New Roman" w:cs="Times New Roman"/>
      <w:b/>
      <w:bCs/>
      <w:kern w:val="36"/>
      <w:sz w:val="48"/>
      <w:szCs w:val="48"/>
    </w:rPr>
  </w:style>
  <w:style w:type="paragraph" w:customStyle="1" w:styleId="Date1">
    <w:name w:val="Date1"/>
    <w:basedOn w:val="Normal"/>
    <w:rsid w:val="00852416"/>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852416"/>
  </w:style>
  <w:style w:type="paragraph" w:styleId="NormalWeb">
    <w:name w:val="Normal (Web)"/>
    <w:basedOn w:val="Normal"/>
    <w:uiPriority w:val="99"/>
    <w:semiHidden/>
    <w:unhideWhenUsed/>
    <w:rsid w:val="00852416"/>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52416"/>
    <w:rPr>
      <w:b/>
      <w:bCs/>
    </w:rPr>
  </w:style>
  <w:style w:type="character" w:styleId="Hyperlink">
    <w:name w:val="Hyperlink"/>
    <w:basedOn w:val="DefaultParagraphFont"/>
    <w:uiPriority w:val="99"/>
    <w:semiHidden/>
    <w:unhideWhenUsed/>
    <w:rsid w:val="008524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0021694">
      <w:bodyDiv w:val="1"/>
      <w:marLeft w:val="0"/>
      <w:marRight w:val="0"/>
      <w:marTop w:val="0"/>
      <w:marBottom w:val="0"/>
      <w:divBdr>
        <w:top w:val="none" w:sz="0" w:space="0" w:color="auto"/>
        <w:left w:val="none" w:sz="0" w:space="0" w:color="auto"/>
        <w:bottom w:val="none" w:sz="0" w:space="0" w:color="auto"/>
        <w:right w:val="none" w:sz="0" w:space="0" w:color="auto"/>
      </w:divBdr>
      <w:divsChild>
        <w:div w:id="4710214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gration-media-award.eu" TargetMode="External"/><Relationship Id="rId3" Type="http://schemas.openxmlformats.org/officeDocument/2006/relationships/settings" Target="settings.xml"/><Relationship Id="rId7" Type="http://schemas.openxmlformats.org/officeDocument/2006/relationships/hyperlink" Target="http://www.migration-media-award.eu/index.php/en/application-for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igration-media-award.eu"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contact@migration-media-award.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506</Words>
  <Characters>2890</Characters>
  <Application>Microsoft Office Word</Application>
  <DocSecurity>0</DocSecurity>
  <Lines>24</Lines>
  <Paragraphs>6</Paragraphs>
  <ScaleCrop>false</ScaleCrop>
  <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2020-02-23T13:51:00Z</dcterms:created>
  <dcterms:modified xsi:type="dcterms:W3CDTF">2020-04-12T16:27:00Z</dcterms:modified>
</cp:coreProperties>
</file>