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F30F9" w14:textId="77777777" w:rsidR="00C247A8" w:rsidRPr="00C247A8" w:rsidRDefault="00C247A8" w:rsidP="00C247A8">
      <w:pPr>
        <w:spacing w:line="360" w:lineRule="atLeast"/>
        <w:outlineLvl w:val="0"/>
        <w:rPr>
          <w:rFonts w:ascii="Arial" w:eastAsia="Times New Roman" w:hAnsi="Arial" w:cs="Arial"/>
          <w:color w:val="505050"/>
          <w:kern w:val="36"/>
          <w:sz w:val="48"/>
          <w:szCs w:val="48"/>
        </w:rPr>
      </w:pPr>
      <w:r w:rsidRPr="00C247A8">
        <w:rPr>
          <w:rFonts w:ascii="Arial" w:eastAsia="Times New Roman" w:hAnsi="Arial" w:cs="Arial"/>
          <w:color w:val="505050"/>
          <w:kern w:val="36"/>
          <w:sz w:val="48"/>
          <w:szCs w:val="48"/>
        </w:rPr>
        <w:t>Pending first-instance asylum cases at highest level since December 2017</w:t>
      </w:r>
    </w:p>
    <w:p w14:paraId="14D69F65" w14:textId="77777777" w:rsidR="00C247A8" w:rsidRPr="00C247A8" w:rsidRDefault="00C247A8" w:rsidP="00C247A8">
      <w:pPr>
        <w:numPr>
          <w:ilvl w:val="0"/>
          <w:numId w:val="1"/>
        </w:numPr>
        <w:spacing w:before="100" w:beforeAutospacing="1" w:after="100" w:afterAutospacing="1"/>
        <w:ind w:left="0" w:right="150"/>
        <w:rPr>
          <w:rFonts w:ascii="Arial" w:eastAsia="Times New Roman" w:hAnsi="Arial" w:cs="Arial"/>
          <w:caps/>
          <w:color w:val="C2C2C2"/>
          <w:sz w:val="17"/>
          <w:szCs w:val="17"/>
        </w:rPr>
      </w:pPr>
      <w:r w:rsidRPr="00C247A8">
        <w:rPr>
          <w:rFonts w:ascii="Arial" w:eastAsia="Times New Roman" w:hAnsi="Arial" w:cs="Arial"/>
          <w:caps/>
          <w:color w:val="C2C2C2"/>
          <w:sz w:val="17"/>
          <w:szCs w:val="17"/>
        </w:rPr>
        <w:t xml:space="preserve"> 10TH OCTOBER 2019 </w:t>
      </w:r>
    </w:p>
    <w:p w14:paraId="08AD9E7E" w14:textId="01524E5B" w:rsidR="00C247A8" w:rsidRPr="00C247A8" w:rsidRDefault="00C247A8" w:rsidP="00C247A8">
      <w:pPr>
        <w:rPr>
          <w:rFonts w:ascii="Times New Roman" w:eastAsia="Times New Roman" w:hAnsi="Times New Roman" w:cs="Times New Roman"/>
        </w:rPr>
      </w:pPr>
      <w:r w:rsidRPr="00C247A8">
        <w:rPr>
          <w:rFonts w:ascii="Times New Roman" w:eastAsia="Times New Roman" w:hAnsi="Times New Roman" w:cs="Times New Roman"/>
        </w:rPr>
        <w:fldChar w:fldCharType="begin"/>
      </w:r>
      <w:r w:rsidRPr="00C247A8">
        <w:rPr>
          <w:rFonts w:ascii="Times New Roman" w:eastAsia="Times New Roman" w:hAnsi="Times New Roman" w:cs="Times New Roman"/>
        </w:rPr>
        <w:instrText xml:space="preserve"> INCLUDEPICTURE "/var/folders/nj/m875g2tj2j50hjqpdb11s_540000gn/T/com.microsoft.Word/WebArchiveCopyPasteTempFiles/lat-aug-pr.PNG?itok=U6hf-HTN);" \* MERGEFORMATINET </w:instrText>
      </w:r>
      <w:r w:rsidRPr="00C247A8">
        <w:rPr>
          <w:rFonts w:ascii="Times New Roman" w:eastAsia="Times New Roman" w:hAnsi="Times New Roman" w:cs="Times New Roman"/>
        </w:rPr>
        <w:fldChar w:fldCharType="separate"/>
      </w:r>
      <w:r w:rsidRPr="00C247A8">
        <w:rPr>
          <w:rFonts w:ascii="Times New Roman" w:eastAsia="Times New Roman" w:hAnsi="Times New Roman" w:cs="Times New Roman"/>
          <w:noProof/>
        </w:rPr>
        <w:drawing>
          <wp:inline distT="0" distB="0" distL="0" distR="0" wp14:anchorId="700370E7" wp14:editId="09439907">
            <wp:extent cx="5943600" cy="1640205"/>
            <wp:effectExtent l="0" t="0" r="0" b="0"/>
            <wp:docPr id="1" name="Picture 1" descr="/var/folders/nj/m875g2tj2j50hjqpdb11s_540000gn/T/com.microsoft.Word/WebArchiveCopyPasteTempFiles/lat-aug-pr.PNG?itok=U6hf-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lat-aug-pr.PNG?itok=U6hf-HT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0205"/>
                    </a:xfrm>
                    <a:prstGeom prst="rect">
                      <a:avLst/>
                    </a:prstGeom>
                    <a:noFill/>
                    <a:ln>
                      <a:noFill/>
                    </a:ln>
                  </pic:spPr>
                </pic:pic>
              </a:graphicData>
            </a:graphic>
          </wp:inline>
        </w:drawing>
      </w:r>
      <w:r w:rsidRPr="00C247A8">
        <w:rPr>
          <w:rFonts w:ascii="Times New Roman" w:eastAsia="Times New Roman" w:hAnsi="Times New Roman" w:cs="Times New Roman"/>
        </w:rPr>
        <w:fldChar w:fldCharType="end"/>
      </w:r>
    </w:p>
    <w:p w14:paraId="07A5EF1D" w14:textId="77777777" w:rsidR="00C247A8" w:rsidRPr="00C247A8" w:rsidRDefault="00C247A8" w:rsidP="00C247A8">
      <w:pPr>
        <w:spacing w:before="360" w:after="360"/>
        <w:rPr>
          <w:rFonts w:ascii="Arial" w:eastAsia="Times New Roman" w:hAnsi="Arial" w:cs="Arial"/>
          <w:color w:val="505050"/>
        </w:rPr>
      </w:pPr>
      <w:r w:rsidRPr="008946C4">
        <w:rPr>
          <w:rFonts w:ascii="Arial" w:eastAsia="Times New Roman" w:hAnsi="Arial" w:cs="Arial"/>
          <w:color w:val="505050"/>
          <w:highlight w:val="darkGray"/>
        </w:rPr>
        <w:t>Between January and August 2019, some 456 000 applications for asylum were lodged in the EU+, </w:t>
      </w:r>
      <w:r w:rsidRPr="008946C4">
        <w:rPr>
          <w:rFonts w:ascii="Arial" w:eastAsia="Times New Roman" w:hAnsi="Arial" w:cs="Arial"/>
          <w:b/>
          <w:bCs/>
          <w:color w:val="505050"/>
          <w:highlight w:val="darkGray"/>
        </w:rPr>
        <w:t>up by 10%</w:t>
      </w:r>
      <w:r w:rsidRPr="008946C4">
        <w:rPr>
          <w:rFonts w:ascii="Arial" w:eastAsia="Times New Roman" w:hAnsi="Arial" w:cs="Arial"/>
          <w:color w:val="505050"/>
          <w:highlight w:val="darkGray"/>
        </w:rPr>
        <w:t> compared to the same period last year. The updated figures are in line with the trend seen throughout the year. However, following a peak in July (62 900), </w:t>
      </w:r>
      <w:r w:rsidRPr="008946C4">
        <w:rPr>
          <w:rFonts w:ascii="Arial" w:eastAsia="Times New Roman" w:hAnsi="Arial" w:cs="Arial"/>
          <w:b/>
          <w:bCs/>
          <w:color w:val="505050"/>
          <w:highlight w:val="darkGray"/>
        </w:rPr>
        <w:t>12% less</w:t>
      </w:r>
      <w:r w:rsidRPr="008946C4">
        <w:rPr>
          <w:rFonts w:ascii="Arial" w:eastAsia="Times New Roman" w:hAnsi="Arial" w:cs="Arial"/>
          <w:color w:val="505050"/>
          <w:highlight w:val="darkGray"/>
        </w:rPr>
        <w:t> applications were registered in August (55 400).</w:t>
      </w:r>
    </w:p>
    <w:p w14:paraId="03D2ECE0" w14:textId="77777777" w:rsidR="00C247A8" w:rsidRPr="00C247A8" w:rsidRDefault="00C247A8" w:rsidP="00C247A8">
      <w:pPr>
        <w:spacing w:before="360" w:after="360"/>
        <w:rPr>
          <w:rFonts w:ascii="Arial" w:eastAsia="Times New Roman" w:hAnsi="Arial" w:cs="Arial"/>
          <w:color w:val="505050"/>
        </w:rPr>
      </w:pPr>
      <w:r w:rsidRPr="008946C4">
        <w:rPr>
          <w:rFonts w:ascii="Arial" w:eastAsia="Times New Roman" w:hAnsi="Arial" w:cs="Arial"/>
          <w:color w:val="505050"/>
          <w:highlight w:val="darkGray"/>
        </w:rPr>
        <w:t>The main countries of origin remained </w:t>
      </w:r>
      <w:r w:rsidRPr="008946C4">
        <w:rPr>
          <w:rFonts w:ascii="Arial" w:eastAsia="Times New Roman" w:hAnsi="Arial" w:cs="Arial"/>
          <w:b/>
          <w:bCs/>
          <w:color w:val="505050"/>
          <w:highlight w:val="darkGray"/>
        </w:rPr>
        <w:t>Syria, Afghanistan</w:t>
      </w:r>
      <w:r w:rsidRPr="008946C4">
        <w:rPr>
          <w:rFonts w:ascii="Arial" w:eastAsia="Times New Roman" w:hAnsi="Arial" w:cs="Arial"/>
          <w:color w:val="505050"/>
          <w:highlight w:val="darkGray"/>
        </w:rPr>
        <w:t> and </w:t>
      </w:r>
      <w:r w:rsidRPr="008946C4">
        <w:rPr>
          <w:rFonts w:ascii="Arial" w:eastAsia="Times New Roman" w:hAnsi="Arial" w:cs="Arial"/>
          <w:b/>
          <w:bCs/>
          <w:color w:val="505050"/>
          <w:highlight w:val="darkGray"/>
        </w:rPr>
        <w:t>Venezuela</w:t>
      </w:r>
      <w:r w:rsidRPr="008946C4">
        <w:rPr>
          <w:rFonts w:ascii="Arial" w:eastAsia="Times New Roman" w:hAnsi="Arial" w:cs="Arial"/>
          <w:color w:val="505050"/>
          <w:highlight w:val="darkGray"/>
        </w:rPr>
        <w:t>, all with </w:t>
      </w:r>
      <w:r w:rsidRPr="008946C4">
        <w:rPr>
          <w:rFonts w:ascii="Arial" w:eastAsia="Times New Roman" w:hAnsi="Arial" w:cs="Arial"/>
          <w:b/>
          <w:bCs/>
          <w:color w:val="505050"/>
          <w:highlight w:val="darkGray"/>
        </w:rPr>
        <w:t>fewer applicants than in July</w:t>
      </w:r>
      <w:r w:rsidRPr="008946C4">
        <w:rPr>
          <w:rFonts w:ascii="Arial" w:eastAsia="Times New Roman" w:hAnsi="Arial" w:cs="Arial"/>
          <w:color w:val="505050"/>
          <w:highlight w:val="darkGray"/>
        </w:rPr>
        <w:t> – as was also the case for the majority of the top 30 citizenships of origin. However, some nationalities applied more for asylum than in most other months in 2019, such as Syrians, Afghans and Turks. In a longer-term perspective, between January and August 2019 the majority of the 30 most common citizenships of origin lodged more applications than in 2018.</w:t>
      </w:r>
    </w:p>
    <w:p w14:paraId="4DD60FD6" w14:textId="77777777" w:rsidR="00C247A8" w:rsidRPr="00C247A8" w:rsidRDefault="00C247A8" w:rsidP="00C247A8">
      <w:pPr>
        <w:spacing w:before="360" w:after="360"/>
        <w:rPr>
          <w:rFonts w:ascii="Arial" w:eastAsia="Times New Roman" w:hAnsi="Arial" w:cs="Arial"/>
          <w:color w:val="505050"/>
        </w:rPr>
      </w:pPr>
      <w:r w:rsidRPr="008946C4">
        <w:rPr>
          <w:rFonts w:ascii="Arial" w:eastAsia="Times New Roman" w:hAnsi="Arial" w:cs="Arial"/>
          <w:color w:val="505050"/>
          <w:highlight w:val="darkGray"/>
        </w:rPr>
        <w:t>At the same time, there was a marked </w:t>
      </w:r>
      <w:r w:rsidRPr="008946C4">
        <w:rPr>
          <w:rFonts w:ascii="Arial" w:eastAsia="Times New Roman" w:hAnsi="Arial" w:cs="Arial"/>
          <w:b/>
          <w:bCs/>
          <w:color w:val="505050"/>
          <w:highlight w:val="darkGray"/>
        </w:rPr>
        <w:t>increase in the number of first-instance decisions for Venezuelans, Salvadorians and Colombians</w:t>
      </w:r>
      <w:r w:rsidRPr="008946C4">
        <w:rPr>
          <w:rFonts w:ascii="Arial" w:eastAsia="Times New Roman" w:hAnsi="Arial" w:cs="Arial"/>
          <w:color w:val="505050"/>
          <w:highlight w:val="darkGray"/>
        </w:rPr>
        <w:t>, particularly over the summer. So far, in 2019 these three citizenships have already received as many decisions as in the whole of 2018, in particular Venezuelans (four times as many as in the whole of the past year) and El Salvador (+ 70%). Nevertheless, the overall output of EU+ first-instance authorities is still lagging behind last year’s (- 7%).</w:t>
      </w:r>
    </w:p>
    <w:p w14:paraId="282A6301" w14:textId="77777777" w:rsidR="00C247A8" w:rsidRPr="00C247A8" w:rsidRDefault="00C247A8" w:rsidP="00C247A8">
      <w:pPr>
        <w:spacing w:before="360" w:after="360"/>
        <w:rPr>
          <w:rFonts w:ascii="Arial" w:eastAsia="Times New Roman" w:hAnsi="Arial" w:cs="Arial"/>
          <w:color w:val="505050"/>
        </w:rPr>
      </w:pPr>
      <w:r w:rsidRPr="008946C4">
        <w:rPr>
          <w:rFonts w:ascii="Arial" w:eastAsia="Times New Roman" w:hAnsi="Arial" w:cs="Arial"/>
          <w:color w:val="505050"/>
          <w:highlight w:val="darkGray"/>
        </w:rPr>
        <w:t>At the end of August, there were still some 471 200 applications awaiting a decision in first instance in the EU+, a noteworthy increase – by some 15 000 cases – for a second consecutive month. </w:t>
      </w:r>
      <w:r w:rsidRPr="008946C4">
        <w:rPr>
          <w:rFonts w:ascii="Arial" w:eastAsia="Times New Roman" w:hAnsi="Arial" w:cs="Arial"/>
          <w:b/>
          <w:bCs/>
          <w:color w:val="505050"/>
          <w:highlight w:val="darkGray"/>
        </w:rPr>
        <w:t>This was the highest number of pending cases since December 2017.</w:t>
      </w:r>
      <w:r w:rsidRPr="008946C4">
        <w:rPr>
          <w:rFonts w:ascii="Arial" w:eastAsia="Times New Roman" w:hAnsi="Arial" w:cs="Arial"/>
          <w:color w:val="505050"/>
          <w:highlight w:val="darkGray"/>
        </w:rPr>
        <w:t> In addition, a similar number of applications were awaiting a decision in appeal or review at the end of June 2019, amounting to some 895 760 cases pending at all instances overall. One in five applications pending at first instance in August pertained to Syrian or Venezuelan nationals.</w:t>
      </w:r>
    </w:p>
    <w:p w14:paraId="7D24E42B" w14:textId="77777777" w:rsidR="00C247A8" w:rsidRPr="008946C4" w:rsidRDefault="00C247A8" w:rsidP="00C247A8">
      <w:pPr>
        <w:spacing w:before="360" w:after="360"/>
        <w:rPr>
          <w:rFonts w:ascii="Arial" w:eastAsia="Times New Roman" w:hAnsi="Arial" w:cs="Arial"/>
          <w:color w:val="505050"/>
          <w:highlight w:val="lightGray"/>
        </w:rPr>
      </w:pPr>
      <w:bookmarkStart w:id="0" w:name="_GoBack"/>
      <w:bookmarkEnd w:id="0"/>
      <w:r w:rsidRPr="008946C4">
        <w:rPr>
          <w:rFonts w:ascii="Arial" w:eastAsia="Times New Roman" w:hAnsi="Arial" w:cs="Arial"/>
          <w:b/>
          <w:bCs/>
          <w:color w:val="505050"/>
          <w:highlight w:val="lightGray"/>
        </w:rPr>
        <w:t>EASO providing more operational support than ever before</w:t>
      </w:r>
    </w:p>
    <w:p w14:paraId="0B52386A" w14:textId="77777777" w:rsidR="00C247A8" w:rsidRPr="00C247A8" w:rsidRDefault="00C247A8" w:rsidP="00C247A8">
      <w:pPr>
        <w:spacing w:before="360" w:after="360"/>
        <w:rPr>
          <w:rFonts w:ascii="Arial" w:eastAsia="Times New Roman" w:hAnsi="Arial" w:cs="Arial"/>
          <w:color w:val="505050"/>
        </w:rPr>
      </w:pPr>
      <w:r w:rsidRPr="008946C4">
        <w:rPr>
          <w:rFonts w:ascii="Arial" w:eastAsia="Times New Roman" w:hAnsi="Arial" w:cs="Arial"/>
          <w:color w:val="505050"/>
          <w:highlight w:val="lightGray"/>
        </w:rPr>
        <w:lastRenderedPageBreak/>
        <w:t>Earlier this week, the European Asylum Support Office (EASO) </w:t>
      </w:r>
      <w:hyperlink r:id="rId6" w:tgtFrame="_blank" w:history="1">
        <w:r w:rsidRPr="008946C4">
          <w:rPr>
            <w:rFonts w:ascii="Arial" w:eastAsia="Times New Roman" w:hAnsi="Arial" w:cs="Arial"/>
            <w:color w:val="337AB7"/>
            <w:highlight w:val="lightGray"/>
            <w:u w:val="single"/>
          </w:rPr>
          <w:t>reported</w:t>
        </w:r>
      </w:hyperlink>
      <w:r w:rsidRPr="008946C4">
        <w:rPr>
          <w:rFonts w:ascii="Arial" w:eastAsia="Times New Roman" w:hAnsi="Arial" w:cs="Arial"/>
          <w:color w:val="505050"/>
          <w:highlight w:val="lightGray"/>
        </w:rPr>
        <w:t> that </w:t>
      </w:r>
      <w:r w:rsidRPr="008946C4">
        <w:rPr>
          <w:rFonts w:ascii="Arial" w:eastAsia="Times New Roman" w:hAnsi="Arial" w:cs="Arial"/>
          <w:b/>
          <w:bCs/>
          <w:color w:val="505050"/>
          <w:highlight w:val="lightGray"/>
        </w:rPr>
        <w:t>over 900 personnel</w:t>
      </w:r>
      <w:r w:rsidRPr="008946C4">
        <w:rPr>
          <w:rFonts w:ascii="Arial" w:eastAsia="Times New Roman" w:hAnsi="Arial" w:cs="Arial"/>
          <w:color w:val="505050"/>
          <w:highlight w:val="lightGray"/>
        </w:rPr>
        <w:t> are now deployed in Greece, Italy, Cyprus and Malta to support the national authorities’ asylum services. So far, in 2019 this unprecedented operational support, which accounts for almost </w:t>
      </w:r>
      <w:r w:rsidRPr="008946C4">
        <w:rPr>
          <w:rFonts w:ascii="Arial" w:eastAsia="Times New Roman" w:hAnsi="Arial" w:cs="Arial"/>
          <w:b/>
          <w:bCs/>
          <w:color w:val="505050"/>
          <w:highlight w:val="lightGray"/>
        </w:rPr>
        <w:t>40% of the Agency’s budget</w:t>
      </w:r>
      <w:r w:rsidRPr="008946C4">
        <w:rPr>
          <w:rFonts w:ascii="Arial" w:eastAsia="Times New Roman" w:hAnsi="Arial" w:cs="Arial"/>
          <w:color w:val="505050"/>
          <w:highlight w:val="lightGray"/>
        </w:rPr>
        <w:t>, has seen EASO personnel present in </w:t>
      </w:r>
      <w:r w:rsidRPr="008946C4">
        <w:rPr>
          <w:rFonts w:ascii="Arial" w:eastAsia="Times New Roman" w:hAnsi="Arial" w:cs="Arial"/>
          <w:b/>
          <w:bCs/>
          <w:color w:val="505050"/>
          <w:highlight w:val="lightGray"/>
        </w:rPr>
        <w:t>88 locations</w:t>
      </w:r>
      <w:r w:rsidRPr="008946C4">
        <w:rPr>
          <w:rFonts w:ascii="Arial" w:eastAsia="Times New Roman" w:hAnsi="Arial" w:cs="Arial"/>
          <w:color w:val="505050"/>
          <w:highlight w:val="lightGray"/>
        </w:rPr>
        <w:t> in the four Member States.</w:t>
      </w:r>
      <w:r w:rsidRPr="00C247A8">
        <w:rPr>
          <w:rFonts w:ascii="Arial" w:eastAsia="Times New Roman" w:hAnsi="Arial" w:cs="Arial"/>
          <w:color w:val="505050"/>
        </w:rPr>
        <w:t xml:space="preserve">   </w:t>
      </w:r>
    </w:p>
    <w:p w14:paraId="6C4AF879" w14:textId="77777777" w:rsidR="00C247A8" w:rsidRPr="00C247A8" w:rsidRDefault="00C247A8" w:rsidP="00C247A8">
      <w:pPr>
        <w:spacing w:before="360" w:after="360"/>
        <w:rPr>
          <w:rFonts w:ascii="Arial" w:eastAsia="Times New Roman" w:hAnsi="Arial" w:cs="Arial"/>
          <w:color w:val="505050"/>
        </w:rPr>
      </w:pPr>
      <w:r w:rsidRPr="00C247A8">
        <w:rPr>
          <w:rFonts w:ascii="Arial" w:eastAsia="Times New Roman" w:hAnsi="Arial" w:cs="Arial"/>
          <w:color w:val="505050"/>
        </w:rPr>
        <w:t xml:space="preserve">For more information and an interactive data </w:t>
      </w:r>
      <w:proofErr w:type="spellStart"/>
      <w:r w:rsidRPr="00C247A8">
        <w:rPr>
          <w:rFonts w:ascii="Arial" w:eastAsia="Times New Roman" w:hAnsi="Arial" w:cs="Arial"/>
          <w:color w:val="505050"/>
        </w:rPr>
        <w:t>visualisation</w:t>
      </w:r>
      <w:proofErr w:type="spellEnd"/>
      <w:r w:rsidRPr="00C247A8">
        <w:rPr>
          <w:rFonts w:ascii="Arial" w:eastAsia="Times New Roman" w:hAnsi="Arial" w:cs="Arial"/>
          <w:color w:val="505050"/>
        </w:rPr>
        <w:t>, please visit the </w:t>
      </w:r>
      <w:hyperlink r:id="rId7" w:tgtFrame="_blank" w:history="1">
        <w:r w:rsidRPr="00C247A8">
          <w:rPr>
            <w:rFonts w:ascii="Arial" w:eastAsia="Times New Roman" w:hAnsi="Arial" w:cs="Arial"/>
            <w:color w:val="337AB7"/>
            <w:u w:val="single"/>
          </w:rPr>
          <w:t>Latest Asylum Trends</w:t>
        </w:r>
      </w:hyperlink>
      <w:r w:rsidRPr="00C247A8">
        <w:rPr>
          <w:rFonts w:ascii="Arial" w:eastAsia="Times New Roman" w:hAnsi="Arial" w:cs="Arial"/>
          <w:color w:val="505050"/>
        </w:rPr>
        <w:t> page.</w:t>
      </w:r>
    </w:p>
    <w:p w14:paraId="02880E3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13D80"/>
    <w:multiLevelType w:val="multilevel"/>
    <w:tmpl w:val="1E6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E4"/>
    <w:rsid w:val="00453EED"/>
    <w:rsid w:val="008946C4"/>
    <w:rsid w:val="00BE080D"/>
    <w:rsid w:val="00C247A8"/>
    <w:rsid w:val="00DD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6DDDD"/>
  <w14:defaultImageDpi w14:val="32767"/>
  <w15:chartTrackingRefBased/>
  <w15:docId w15:val="{0D654533-1BB4-8643-B2D9-B9C4744F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247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A8"/>
    <w:rPr>
      <w:rFonts w:ascii="Times New Roman" w:eastAsia="Times New Roman" w:hAnsi="Times New Roman" w:cs="Times New Roman"/>
      <w:b/>
      <w:bCs/>
      <w:kern w:val="36"/>
      <w:sz w:val="48"/>
      <w:szCs w:val="48"/>
    </w:rPr>
  </w:style>
  <w:style w:type="paragraph" w:customStyle="1" w:styleId="Date1">
    <w:name w:val="Date1"/>
    <w:basedOn w:val="Normal"/>
    <w:rsid w:val="00C247A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247A8"/>
  </w:style>
  <w:style w:type="paragraph" w:styleId="NormalWeb">
    <w:name w:val="Normal (Web)"/>
    <w:basedOn w:val="Normal"/>
    <w:uiPriority w:val="99"/>
    <w:semiHidden/>
    <w:unhideWhenUsed/>
    <w:rsid w:val="00C247A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47A8"/>
    <w:rPr>
      <w:b/>
      <w:bCs/>
    </w:rPr>
  </w:style>
  <w:style w:type="character" w:styleId="Hyperlink">
    <w:name w:val="Hyperlink"/>
    <w:basedOn w:val="DefaultParagraphFont"/>
    <w:uiPriority w:val="99"/>
    <w:semiHidden/>
    <w:unhideWhenUsed/>
    <w:rsid w:val="00C24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2212">
      <w:bodyDiv w:val="1"/>
      <w:marLeft w:val="0"/>
      <w:marRight w:val="0"/>
      <w:marTop w:val="0"/>
      <w:marBottom w:val="0"/>
      <w:divBdr>
        <w:top w:val="none" w:sz="0" w:space="0" w:color="auto"/>
        <w:left w:val="none" w:sz="0" w:space="0" w:color="auto"/>
        <w:bottom w:val="none" w:sz="0" w:space="0" w:color="auto"/>
        <w:right w:val="none" w:sz="0" w:space="0" w:color="auto"/>
      </w:divBdr>
      <w:divsChild>
        <w:div w:id="165363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latest-asylum-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news-events/over-900-easo-personnel-deployed-operations-four-eu-member-stat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2020-02-23T13:30:00Z</dcterms:created>
  <dcterms:modified xsi:type="dcterms:W3CDTF">2020-04-12T15:40:00Z</dcterms:modified>
</cp:coreProperties>
</file>