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8EA33" w14:textId="77777777" w:rsidR="00A82CEA" w:rsidRPr="00A82CEA" w:rsidRDefault="00A82CEA" w:rsidP="00A82CEA">
      <w:pPr>
        <w:spacing w:before="450" w:after="375"/>
        <w:outlineLvl w:val="1"/>
        <w:rPr>
          <w:rFonts w:ascii="Helvetica" w:eastAsia="Times New Roman" w:hAnsi="Helvetica" w:cs="Times New Roman"/>
          <w:color w:val="133850"/>
          <w:sz w:val="30"/>
          <w:szCs w:val="30"/>
        </w:rPr>
      </w:pPr>
      <w:r w:rsidRPr="00A82CEA">
        <w:rPr>
          <w:rFonts w:ascii="Helvetica" w:eastAsia="Times New Roman" w:hAnsi="Helvetica" w:cs="Times New Roman"/>
          <w:color w:val="133850"/>
          <w:sz w:val="30"/>
          <w:szCs w:val="30"/>
        </w:rPr>
        <w:t>EBA publishes guidelines on ICT and security risk management </w:t>
      </w:r>
    </w:p>
    <w:p w14:paraId="535D64CB" w14:textId="77777777" w:rsidR="00A82CEA" w:rsidRPr="00A82CEA" w:rsidRDefault="00A82CEA" w:rsidP="00A82CEA">
      <w:pPr>
        <w:spacing w:after="150"/>
        <w:rPr>
          <w:rFonts w:ascii="Helvetica" w:eastAsia="Times New Roman" w:hAnsi="Helvetica" w:cs="Times New Roman"/>
          <w:color w:val="8199A8"/>
          <w:sz w:val="20"/>
          <w:szCs w:val="20"/>
        </w:rPr>
      </w:pPr>
      <w:r w:rsidRPr="00A82CEA">
        <w:rPr>
          <w:rFonts w:ascii="Helvetica" w:eastAsia="Times New Roman" w:hAnsi="Helvetica" w:cs="Times New Roman"/>
          <w:color w:val="8199A8"/>
          <w:sz w:val="20"/>
          <w:szCs w:val="20"/>
        </w:rPr>
        <w:t>28 November 2019</w:t>
      </w:r>
    </w:p>
    <w:p w14:paraId="40F0976A" w14:textId="77777777" w:rsidR="00A82CEA" w:rsidRPr="00A82CEA" w:rsidRDefault="00A82CEA" w:rsidP="00A82CEA">
      <w:pPr>
        <w:spacing w:after="150"/>
        <w:rPr>
          <w:rFonts w:ascii="Helvetica" w:eastAsia="Times New Roman" w:hAnsi="Helvetica" w:cs="Times New Roman"/>
          <w:color w:val="133850"/>
          <w:sz w:val="20"/>
          <w:szCs w:val="20"/>
        </w:rPr>
      </w:pPr>
      <w:r w:rsidRPr="00B62D85">
        <w:rPr>
          <w:rFonts w:ascii="Helvetica" w:eastAsia="Times New Roman" w:hAnsi="Helvetica" w:cs="Times New Roman"/>
          <w:b/>
          <w:bCs/>
          <w:color w:val="133850"/>
          <w:sz w:val="20"/>
          <w:szCs w:val="20"/>
          <w:highlight w:val="lightGray"/>
        </w:rPr>
        <w:t xml:space="preserve">The European Banking Authority (EBA) published today its final Guidelines on ICT and security risk management. These Guidelines establish </w:t>
      </w:r>
      <w:r w:rsidRPr="00B62D85">
        <w:rPr>
          <w:rFonts w:ascii="Helvetica" w:eastAsia="Times New Roman" w:hAnsi="Helvetica" w:cs="Times New Roman"/>
          <w:b/>
          <w:bCs/>
          <w:color w:val="FF0000"/>
          <w:sz w:val="20"/>
          <w:szCs w:val="20"/>
          <w:highlight w:val="lightGray"/>
        </w:rPr>
        <w:t>requirements</w:t>
      </w:r>
      <w:r w:rsidRPr="00B62D85">
        <w:rPr>
          <w:rFonts w:ascii="Helvetica" w:eastAsia="Times New Roman" w:hAnsi="Helvetica" w:cs="Times New Roman"/>
          <w:b/>
          <w:bCs/>
          <w:color w:val="133850"/>
          <w:sz w:val="20"/>
          <w:szCs w:val="20"/>
          <w:highlight w:val="lightGray"/>
        </w:rPr>
        <w:t xml:space="preserve"> for credit institutions, investment firms and payment service providers (PSPs) on the mitigation and management of their information and communication technology (ICT) and security risks and aim to ensure a consistent and robust approach across the Single market. These Guidelines will enter into force on 30 June 2020.</w:t>
      </w:r>
    </w:p>
    <w:p w14:paraId="68ED84EA" w14:textId="77777777" w:rsidR="00A82CEA" w:rsidRPr="00A82CEA" w:rsidRDefault="00A82CEA" w:rsidP="00A82CEA">
      <w:pPr>
        <w:rPr>
          <w:rFonts w:ascii="Helvetica" w:eastAsia="Times New Roman" w:hAnsi="Helvetica" w:cs="Times New Roman"/>
          <w:color w:val="133850"/>
          <w:sz w:val="20"/>
          <w:szCs w:val="20"/>
        </w:rPr>
      </w:pPr>
      <w:r w:rsidRPr="00A82CEA">
        <w:rPr>
          <w:rFonts w:ascii="Helvetica" w:eastAsia="Times New Roman" w:hAnsi="Helvetica" w:cs="Times New Roman"/>
          <w:color w:val="133850"/>
          <w:sz w:val="20"/>
          <w:szCs w:val="20"/>
        </w:rPr>
        <w:t> </w:t>
      </w:r>
    </w:p>
    <w:p w14:paraId="7B10E2D1" w14:textId="77777777" w:rsidR="00A82CEA" w:rsidRPr="00A82CEA" w:rsidRDefault="00A82CEA" w:rsidP="00A82CEA">
      <w:pPr>
        <w:spacing w:after="150"/>
        <w:rPr>
          <w:rFonts w:ascii="Helvetica" w:eastAsia="Times New Roman" w:hAnsi="Helvetica" w:cs="Times New Roman"/>
          <w:color w:val="133850"/>
          <w:sz w:val="20"/>
          <w:szCs w:val="20"/>
        </w:rPr>
      </w:pPr>
      <w:r w:rsidRPr="00B62D85">
        <w:rPr>
          <w:rFonts w:ascii="Helvetica" w:eastAsia="Times New Roman" w:hAnsi="Helvetica" w:cs="Times New Roman"/>
          <w:color w:val="133850"/>
          <w:sz w:val="20"/>
          <w:szCs w:val="20"/>
          <w:highlight w:val="lightGray"/>
        </w:rPr>
        <w:t xml:space="preserve">The increasing </w:t>
      </w:r>
      <w:proofErr w:type="spellStart"/>
      <w:r w:rsidRPr="00B62D85">
        <w:rPr>
          <w:rFonts w:ascii="Helvetica" w:eastAsia="Times New Roman" w:hAnsi="Helvetica" w:cs="Times New Roman"/>
          <w:color w:val="133850"/>
          <w:sz w:val="20"/>
          <w:szCs w:val="20"/>
          <w:highlight w:val="lightGray"/>
        </w:rPr>
        <w:t>digitalisation</w:t>
      </w:r>
      <w:proofErr w:type="spellEnd"/>
      <w:r w:rsidRPr="00B62D85">
        <w:rPr>
          <w:rFonts w:ascii="Helvetica" w:eastAsia="Times New Roman" w:hAnsi="Helvetica" w:cs="Times New Roman"/>
          <w:color w:val="133850"/>
          <w:sz w:val="20"/>
          <w:szCs w:val="20"/>
          <w:highlight w:val="lightGray"/>
        </w:rPr>
        <w:t xml:space="preserve"> in the financial sector and the growing interconnectedness across financial institutions and third parties make financial institutions’ operations vulnerable to internal and external ICT and security risks that can potentially compromise their viability. As a result, sound ICT and security risk management are key for a financial institution to achieve its strategic, corporate, operational and reputational objectives.</w:t>
      </w:r>
    </w:p>
    <w:p w14:paraId="51DA55A6" w14:textId="77777777" w:rsidR="00A82CEA" w:rsidRPr="00B62D85" w:rsidRDefault="00A82CEA" w:rsidP="00A82CEA">
      <w:pPr>
        <w:spacing w:after="150"/>
        <w:rPr>
          <w:rFonts w:ascii="Helvetica" w:eastAsia="Times New Roman" w:hAnsi="Helvetica" w:cs="Times New Roman"/>
          <w:color w:val="133850"/>
          <w:sz w:val="20"/>
          <w:szCs w:val="20"/>
          <w:highlight w:val="lightGray"/>
        </w:rPr>
      </w:pPr>
      <w:r w:rsidRPr="00B62D85">
        <w:rPr>
          <w:rFonts w:ascii="Helvetica" w:eastAsia="Times New Roman" w:hAnsi="Helvetica" w:cs="Times New Roman"/>
          <w:color w:val="133850"/>
          <w:sz w:val="20"/>
          <w:szCs w:val="20"/>
          <w:highlight w:val="lightGray"/>
        </w:rPr>
        <w:t xml:space="preserve">These Guidelines set out expectations on how all financial institutions should manage internal and external ICT and security risks that they are exposed to. This guidance also </w:t>
      </w:r>
      <w:proofErr w:type="gramStart"/>
      <w:r w:rsidRPr="00B62D85">
        <w:rPr>
          <w:rFonts w:ascii="Helvetica" w:eastAsia="Times New Roman" w:hAnsi="Helvetica" w:cs="Times New Roman"/>
          <w:color w:val="133850"/>
          <w:sz w:val="20"/>
          <w:szCs w:val="20"/>
          <w:highlight w:val="lightGray"/>
        </w:rPr>
        <w:t>provide</w:t>
      </w:r>
      <w:proofErr w:type="gramEnd"/>
      <w:r w:rsidRPr="00B62D85">
        <w:rPr>
          <w:rFonts w:ascii="Helvetica" w:eastAsia="Times New Roman" w:hAnsi="Helvetica" w:cs="Times New Roman"/>
          <w:color w:val="133850"/>
          <w:sz w:val="20"/>
          <w:szCs w:val="20"/>
          <w:highlight w:val="lightGray"/>
        </w:rPr>
        <w:t xml:space="preserve"> the financial institutions with a better understanding of supervisory expectations for the management of the said risks, covering sound internal governance, information security requirements, ICT operations, project and change management and business continuity management.</w:t>
      </w:r>
    </w:p>
    <w:p w14:paraId="4014A688" w14:textId="77777777" w:rsidR="00A82CEA" w:rsidRPr="00B62D85" w:rsidRDefault="00A82CEA" w:rsidP="00A82CEA">
      <w:pPr>
        <w:spacing w:after="150"/>
        <w:rPr>
          <w:rFonts w:ascii="Helvetica" w:eastAsia="Times New Roman" w:hAnsi="Helvetica" w:cs="Times New Roman"/>
          <w:color w:val="133850"/>
          <w:sz w:val="20"/>
          <w:szCs w:val="20"/>
          <w:highlight w:val="lightGray"/>
        </w:rPr>
      </w:pPr>
      <w:r w:rsidRPr="00B62D85">
        <w:rPr>
          <w:rFonts w:ascii="Helvetica" w:eastAsia="Times New Roman" w:hAnsi="Helvetica" w:cs="Times New Roman"/>
          <w:color w:val="133850"/>
          <w:sz w:val="20"/>
          <w:szCs w:val="20"/>
          <w:highlight w:val="lightGray"/>
        </w:rPr>
        <w:t xml:space="preserve">The Guidelines also cover the management of PSPs’ relationship with payment service users (PSUs) to ensure that users are made aware of the security risks linked to the payment </w:t>
      </w:r>
      <w:proofErr w:type="gramStart"/>
      <w:r w:rsidRPr="00B62D85">
        <w:rPr>
          <w:rFonts w:ascii="Helvetica" w:eastAsia="Times New Roman" w:hAnsi="Helvetica" w:cs="Times New Roman"/>
          <w:color w:val="133850"/>
          <w:sz w:val="20"/>
          <w:szCs w:val="20"/>
          <w:highlight w:val="lightGray"/>
        </w:rPr>
        <w:t>serv</w:t>
      </w:r>
      <w:bookmarkStart w:id="0" w:name="_GoBack"/>
      <w:bookmarkEnd w:id="0"/>
      <w:r w:rsidRPr="00B62D85">
        <w:rPr>
          <w:rFonts w:ascii="Helvetica" w:eastAsia="Times New Roman" w:hAnsi="Helvetica" w:cs="Times New Roman"/>
          <w:color w:val="133850"/>
          <w:sz w:val="20"/>
          <w:szCs w:val="20"/>
          <w:highlight w:val="lightGray"/>
        </w:rPr>
        <w:t>ices, and</w:t>
      </w:r>
      <w:proofErr w:type="gramEnd"/>
      <w:r w:rsidRPr="00B62D85">
        <w:rPr>
          <w:rFonts w:ascii="Helvetica" w:eastAsia="Times New Roman" w:hAnsi="Helvetica" w:cs="Times New Roman"/>
          <w:color w:val="133850"/>
          <w:sz w:val="20"/>
          <w:szCs w:val="20"/>
          <w:highlight w:val="lightGray"/>
        </w:rPr>
        <w:t xml:space="preserve"> are provided with the tools to disable specific payment functionalities and monitor payment transactions.</w:t>
      </w:r>
    </w:p>
    <w:p w14:paraId="73459874" w14:textId="77777777" w:rsidR="00A82CEA" w:rsidRPr="00A82CEA" w:rsidRDefault="00A82CEA" w:rsidP="00A82CEA">
      <w:pPr>
        <w:spacing w:after="150"/>
        <w:rPr>
          <w:rFonts w:ascii="Helvetica" w:eastAsia="Times New Roman" w:hAnsi="Helvetica" w:cs="Times New Roman"/>
          <w:color w:val="133850"/>
          <w:sz w:val="20"/>
          <w:szCs w:val="20"/>
        </w:rPr>
      </w:pPr>
      <w:r w:rsidRPr="00B62D85">
        <w:rPr>
          <w:rFonts w:ascii="Helvetica" w:eastAsia="Times New Roman" w:hAnsi="Helvetica" w:cs="Times New Roman"/>
          <w:color w:val="133850"/>
          <w:sz w:val="20"/>
          <w:szCs w:val="20"/>
          <w:highlight w:val="lightGray"/>
        </w:rPr>
        <w:t>The Guidelines are addressed to credit institutions and investment firms as defined in the Capital Requirements Directive (CRD), for all of their activities, and to PSPs subject to the revised Payment Services Directive (PSD2), for their payment services.</w:t>
      </w:r>
    </w:p>
    <w:p w14:paraId="4FF68D4E" w14:textId="77777777" w:rsidR="00A82CEA" w:rsidRPr="00B62D85" w:rsidRDefault="00A82CEA" w:rsidP="00A82CEA">
      <w:pPr>
        <w:spacing w:before="450" w:after="150"/>
        <w:outlineLvl w:val="2"/>
        <w:rPr>
          <w:rFonts w:ascii="inherit" w:eastAsia="Times New Roman" w:hAnsi="inherit" w:cs="Times New Roman"/>
          <w:color w:val="E18A34"/>
          <w:sz w:val="26"/>
          <w:szCs w:val="26"/>
          <w:highlight w:val="yellow"/>
        </w:rPr>
      </w:pPr>
      <w:r w:rsidRPr="00B62D85">
        <w:rPr>
          <w:rFonts w:ascii="inherit" w:eastAsia="Times New Roman" w:hAnsi="inherit" w:cs="Times New Roman"/>
          <w:b/>
          <w:bCs/>
          <w:color w:val="E18A34"/>
          <w:sz w:val="26"/>
          <w:szCs w:val="26"/>
          <w:highlight w:val="yellow"/>
        </w:rPr>
        <w:t>Legal basis and next steps</w:t>
      </w:r>
    </w:p>
    <w:p w14:paraId="4097CA38" w14:textId="77777777" w:rsidR="00A82CEA" w:rsidRPr="00B62D85" w:rsidRDefault="00A82CEA" w:rsidP="00A82CEA">
      <w:pPr>
        <w:spacing w:after="150"/>
        <w:rPr>
          <w:rFonts w:ascii="Helvetica" w:eastAsia="Times New Roman" w:hAnsi="Helvetica" w:cs="Times New Roman"/>
          <w:color w:val="133850"/>
          <w:sz w:val="20"/>
          <w:szCs w:val="20"/>
          <w:highlight w:val="yellow"/>
        </w:rPr>
      </w:pPr>
      <w:r w:rsidRPr="00B62D85">
        <w:rPr>
          <w:rFonts w:ascii="Helvetica" w:eastAsia="Times New Roman" w:hAnsi="Helvetica" w:cs="Times New Roman"/>
          <w:color w:val="133850"/>
          <w:sz w:val="20"/>
          <w:szCs w:val="20"/>
          <w:highlight w:val="yellow"/>
        </w:rPr>
        <w:t xml:space="preserve">These Guidelines build on the provisions of Article 74 of Directive 2013/36/EU (CRD) that mandate the EBA to further </w:t>
      </w:r>
      <w:proofErr w:type="spellStart"/>
      <w:r w:rsidRPr="00B62D85">
        <w:rPr>
          <w:rFonts w:ascii="Helvetica" w:eastAsia="Times New Roman" w:hAnsi="Helvetica" w:cs="Times New Roman"/>
          <w:color w:val="133850"/>
          <w:sz w:val="20"/>
          <w:szCs w:val="20"/>
          <w:highlight w:val="yellow"/>
        </w:rPr>
        <w:t>harmonise</w:t>
      </w:r>
      <w:proofErr w:type="spellEnd"/>
      <w:r w:rsidRPr="00B62D85">
        <w:rPr>
          <w:rFonts w:ascii="Helvetica" w:eastAsia="Times New Roman" w:hAnsi="Helvetica" w:cs="Times New Roman"/>
          <w:color w:val="133850"/>
          <w:sz w:val="20"/>
          <w:szCs w:val="20"/>
          <w:highlight w:val="yellow"/>
        </w:rPr>
        <w:t xml:space="preserve"> financial institutions' governance arrangements, processes and mechanisms across the EU regarding internal </w:t>
      </w:r>
      <w:proofErr w:type="gramStart"/>
      <w:r w:rsidRPr="00B62D85">
        <w:rPr>
          <w:rFonts w:ascii="Helvetica" w:eastAsia="Times New Roman" w:hAnsi="Helvetica" w:cs="Times New Roman"/>
          <w:color w:val="133850"/>
          <w:sz w:val="20"/>
          <w:szCs w:val="20"/>
          <w:highlight w:val="yellow"/>
        </w:rPr>
        <w:t>governance, and</w:t>
      </w:r>
      <w:proofErr w:type="gramEnd"/>
      <w:r w:rsidRPr="00B62D85">
        <w:rPr>
          <w:rFonts w:ascii="Helvetica" w:eastAsia="Times New Roman" w:hAnsi="Helvetica" w:cs="Times New Roman"/>
          <w:color w:val="133850"/>
          <w:sz w:val="20"/>
          <w:szCs w:val="20"/>
          <w:highlight w:val="yellow"/>
        </w:rPr>
        <w:t xml:space="preserve"> derive from the mandate to issue guidelines in Article 95(3) of Directive (EU) 2015/2366 (PSD2) with regard to the establishment, implementation and monitoring of security measures for operational and security risks.</w:t>
      </w:r>
    </w:p>
    <w:p w14:paraId="1A359ADE" w14:textId="77777777" w:rsidR="00A82CEA" w:rsidRPr="00B62D85" w:rsidRDefault="00A82CEA" w:rsidP="00A82CEA">
      <w:pPr>
        <w:spacing w:after="150"/>
        <w:rPr>
          <w:rFonts w:ascii="Helvetica" w:eastAsia="Times New Roman" w:hAnsi="Helvetica" w:cs="Times New Roman"/>
          <w:color w:val="133850"/>
          <w:sz w:val="20"/>
          <w:szCs w:val="20"/>
          <w:highlight w:val="yellow"/>
        </w:rPr>
      </w:pPr>
      <w:r w:rsidRPr="00B62D85">
        <w:rPr>
          <w:rFonts w:ascii="Helvetica" w:eastAsia="Times New Roman" w:hAnsi="Helvetica" w:cs="Times New Roman"/>
          <w:color w:val="133850"/>
          <w:sz w:val="20"/>
          <w:szCs w:val="20"/>
          <w:highlight w:val="yellow"/>
        </w:rPr>
        <w:t>These Guidelines respond to the European Commission's FinTech Action plan request for the EBA to develop guidelines on ICT risk management and mitigation requirements in the EU financial sector.</w:t>
      </w:r>
    </w:p>
    <w:p w14:paraId="1582E5EE" w14:textId="77777777" w:rsidR="00A82CEA" w:rsidRPr="00A82CEA" w:rsidRDefault="00A82CEA" w:rsidP="00A82CEA">
      <w:pPr>
        <w:rPr>
          <w:rFonts w:ascii="Helvetica" w:eastAsia="Times New Roman" w:hAnsi="Helvetica" w:cs="Times New Roman"/>
          <w:color w:val="133850"/>
          <w:sz w:val="20"/>
          <w:szCs w:val="20"/>
        </w:rPr>
      </w:pPr>
      <w:r w:rsidRPr="00B62D85">
        <w:rPr>
          <w:rFonts w:ascii="Helvetica" w:eastAsia="Times New Roman" w:hAnsi="Helvetica" w:cs="Times New Roman"/>
          <w:color w:val="133850"/>
          <w:sz w:val="20"/>
          <w:szCs w:val="20"/>
          <w:highlight w:val="yellow"/>
        </w:rPr>
        <w:t>The EBA Guidelines will enter into force on 30 June 2020. The Guidelines on security measures for operational and security risks under PSD2 (EBA GL/2017/17) issued in 2017 have been fully integrated into these Guidelines and will be repealed once these Guidelines become applicable.</w:t>
      </w:r>
    </w:p>
    <w:p w14:paraId="5B2094EB"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863"/>
    <w:rsid w:val="00453EED"/>
    <w:rsid w:val="00A82CEA"/>
    <w:rsid w:val="00B62D85"/>
    <w:rsid w:val="00BE080D"/>
    <w:rsid w:val="00CB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47CF01"/>
  <w14:defaultImageDpi w14:val="32767"/>
  <w15:chartTrackingRefBased/>
  <w15:docId w15:val="{56DE2156-D49F-DA4E-82E6-99D39534A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82CE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2CE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2C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2CE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82CEA"/>
  </w:style>
  <w:style w:type="paragraph" w:customStyle="1" w:styleId="secondaryinfo">
    <w:name w:val="secondaryinfo"/>
    <w:basedOn w:val="Normal"/>
    <w:rsid w:val="00A82CEA"/>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82CE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82C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527125">
      <w:bodyDiv w:val="1"/>
      <w:marLeft w:val="0"/>
      <w:marRight w:val="0"/>
      <w:marTop w:val="0"/>
      <w:marBottom w:val="0"/>
      <w:divBdr>
        <w:top w:val="none" w:sz="0" w:space="0" w:color="auto"/>
        <w:left w:val="none" w:sz="0" w:space="0" w:color="auto"/>
        <w:bottom w:val="none" w:sz="0" w:space="0" w:color="auto"/>
        <w:right w:val="none" w:sz="0" w:space="0" w:color="auto"/>
      </w:divBdr>
      <w:divsChild>
        <w:div w:id="1366565679">
          <w:marLeft w:val="0"/>
          <w:marRight w:val="0"/>
          <w:marTop w:val="0"/>
          <w:marBottom w:val="0"/>
          <w:divBdr>
            <w:top w:val="none" w:sz="0" w:space="0" w:color="auto"/>
            <w:left w:val="none" w:sz="0" w:space="0" w:color="auto"/>
            <w:bottom w:val="none" w:sz="0" w:space="0" w:color="auto"/>
            <w:right w:val="none" w:sz="0" w:space="0" w:color="auto"/>
          </w:divBdr>
          <w:divsChild>
            <w:div w:id="18157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2020-02-15T08:53:00Z</dcterms:created>
  <dcterms:modified xsi:type="dcterms:W3CDTF">2020-04-13T09:48:00Z</dcterms:modified>
</cp:coreProperties>
</file>