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10A095" w14:textId="77777777" w:rsidR="00443BBF" w:rsidRPr="00443BBF" w:rsidRDefault="00443BBF" w:rsidP="00443BBF">
      <w:pPr>
        <w:spacing w:before="450" w:after="375"/>
        <w:outlineLvl w:val="1"/>
        <w:rPr>
          <w:rFonts w:ascii="Helvetica" w:eastAsia="Times New Roman" w:hAnsi="Helvetica" w:cs="Times New Roman"/>
          <w:color w:val="133850"/>
          <w:sz w:val="30"/>
          <w:szCs w:val="30"/>
        </w:rPr>
      </w:pPr>
      <w:r w:rsidRPr="00443BBF">
        <w:rPr>
          <w:rFonts w:ascii="Helvetica" w:eastAsia="Times New Roman" w:hAnsi="Helvetica" w:cs="Times New Roman"/>
          <w:color w:val="133850"/>
          <w:sz w:val="30"/>
          <w:szCs w:val="30"/>
        </w:rPr>
        <w:t>ESAs publish recommendations on changes to the PRIIPs Key Information Document </w:t>
      </w:r>
    </w:p>
    <w:p w14:paraId="0EED771B" w14:textId="77777777" w:rsidR="00443BBF" w:rsidRPr="00443BBF" w:rsidRDefault="00443BBF" w:rsidP="00443BBF">
      <w:pPr>
        <w:spacing w:after="150"/>
        <w:rPr>
          <w:rFonts w:ascii="Helvetica" w:eastAsia="Times New Roman" w:hAnsi="Helvetica" w:cs="Times New Roman"/>
          <w:color w:val="8199A8"/>
          <w:sz w:val="20"/>
          <w:szCs w:val="20"/>
        </w:rPr>
      </w:pPr>
      <w:r w:rsidRPr="00443BBF">
        <w:rPr>
          <w:rFonts w:ascii="Helvetica" w:eastAsia="Times New Roman" w:hAnsi="Helvetica" w:cs="Times New Roman"/>
          <w:color w:val="8199A8"/>
          <w:sz w:val="20"/>
          <w:szCs w:val="20"/>
        </w:rPr>
        <w:t>08 February 2019</w:t>
      </w:r>
    </w:p>
    <w:p w14:paraId="46FF0DC4" w14:textId="77777777" w:rsidR="00443BBF" w:rsidRPr="00443BBF" w:rsidRDefault="00443BBF" w:rsidP="00443BBF">
      <w:pPr>
        <w:spacing w:after="150"/>
        <w:rPr>
          <w:rFonts w:ascii="Helvetica" w:eastAsia="Times New Roman" w:hAnsi="Helvetica" w:cs="Times New Roman"/>
          <w:color w:val="133850"/>
          <w:sz w:val="20"/>
          <w:szCs w:val="20"/>
        </w:rPr>
      </w:pPr>
      <w:r w:rsidRPr="00A71185">
        <w:rPr>
          <w:rFonts w:ascii="Helvetica" w:eastAsia="Times New Roman" w:hAnsi="Helvetica" w:cs="Times New Roman"/>
          <w:b/>
          <w:bCs/>
          <w:color w:val="133850"/>
          <w:sz w:val="20"/>
          <w:szCs w:val="20"/>
          <w:highlight w:val="lightGray"/>
        </w:rPr>
        <w:t>The European Supervisory Authorities (ESAs) today published their final </w:t>
      </w:r>
      <w:hyperlink r:id="rId4" w:history="1">
        <w:r w:rsidRPr="00A71185">
          <w:rPr>
            <w:rFonts w:ascii="Helvetica" w:eastAsia="Times New Roman" w:hAnsi="Helvetica" w:cs="Times New Roman"/>
            <w:b/>
            <w:bCs/>
            <w:color w:val="267EB7"/>
            <w:sz w:val="20"/>
            <w:szCs w:val="20"/>
            <w:highlight w:val="lightGray"/>
          </w:rPr>
          <w:t>recommendations</w:t>
        </w:r>
      </w:hyperlink>
      <w:r w:rsidRPr="00A71185">
        <w:rPr>
          <w:rFonts w:ascii="Helvetica" w:eastAsia="Times New Roman" w:hAnsi="Helvetica" w:cs="Times New Roman"/>
          <w:b/>
          <w:bCs/>
          <w:color w:val="133850"/>
          <w:sz w:val="20"/>
          <w:szCs w:val="20"/>
          <w:highlight w:val="lightGray"/>
        </w:rPr>
        <w:t> following a </w:t>
      </w:r>
      <w:hyperlink r:id="rId5" w:history="1">
        <w:r w:rsidRPr="00A71185">
          <w:rPr>
            <w:rFonts w:ascii="Helvetica" w:eastAsia="Times New Roman" w:hAnsi="Helvetica" w:cs="Times New Roman"/>
            <w:b/>
            <w:bCs/>
            <w:color w:val="267EB7"/>
            <w:sz w:val="20"/>
            <w:szCs w:val="20"/>
            <w:highlight w:val="lightGray"/>
          </w:rPr>
          <w:t>consultation</w:t>
        </w:r>
      </w:hyperlink>
      <w:r w:rsidRPr="00A71185">
        <w:rPr>
          <w:rFonts w:ascii="Helvetica" w:eastAsia="Times New Roman" w:hAnsi="Helvetica" w:cs="Times New Roman"/>
          <w:b/>
          <w:bCs/>
          <w:color w:val="133850"/>
          <w:sz w:val="20"/>
          <w:szCs w:val="20"/>
          <w:highlight w:val="lightGray"/>
        </w:rPr>
        <w:t> on targeted amendments to the Delegated Regulation covering the rules for the Key Information Document (KID) for Packaged Retail and Insurance-based Investment Products (PRIIPs).</w:t>
      </w:r>
    </w:p>
    <w:p w14:paraId="41BFF291" w14:textId="77777777" w:rsidR="00443BBF" w:rsidRPr="00A71185" w:rsidRDefault="00443BBF" w:rsidP="00443BBF">
      <w:pPr>
        <w:rPr>
          <w:rFonts w:ascii="Helvetica" w:eastAsia="Times New Roman" w:hAnsi="Helvetica" w:cs="Times New Roman"/>
          <w:color w:val="133850"/>
          <w:sz w:val="20"/>
          <w:szCs w:val="20"/>
          <w:highlight w:val="lightGray"/>
        </w:rPr>
      </w:pPr>
      <w:bookmarkStart w:id="0" w:name="_GoBack"/>
      <w:bookmarkEnd w:id="0"/>
      <w:r w:rsidRPr="00A71185">
        <w:rPr>
          <w:rFonts w:ascii="Helvetica" w:eastAsia="Times New Roman" w:hAnsi="Helvetica" w:cs="Times New Roman"/>
          <w:color w:val="133850"/>
          <w:sz w:val="20"/>
          <w:szCs w:val="20"/>
          <w:highlight w:val="lightGray"/>
        </w:rPr>
        <w:t xml:space="preserve">Having </w:t>
      </w:r>
      <w:proofErr w:type="gramStart"/>
      <w:r w:rsidRPr="00A71185">
        <w:rPr>
          <w:rFonts w:ascii="Helvetica" w:eastAsia="Times New Roman" w:hAnsi="Helvetica" w:cs="Times New Roman"/>
          <w:color w:val="133850"/>
          <w:sz w:val="20"/>
          <w:szCs w:val="20"/>
          <w:highlight w:val="lightGray"/>
        </w:rPr>
        <w:t>taken into account</w:t>
      </w:r>
      <w:proofErr w:type="gramEnd"/>
      <w:r w:rsidRPr="00A71185">
        <w:rPr>
          <w:rFonts w:ascii="Helvetica" w:eastAsia="Times New Roman" w:hAnsi="Helvetica" w:cs="Times New Roman"/>
          <w:color w:val="133850"/>
          <w:sz w:val="20"/>
          <w:szCs w:val="20"/>
          <w:highlight w:val="lightGray"/>
        </w:rPr>
        <w:t xml:space="preserve"> the feedback received and considering in particular the implications of a possible decision by the European Co-legislators to defer the application of the KID by certain types of investment funds beyond 2020, the ESAs decided the following: </w:t>
      </w:r>
    </w:p>
    <w:p w14:paraId="7BC980C2" w14:textId="77777777" w:rsidR="00443BBF" w:rsidRPr="00A71185" w:rsidRDefault="00443BBF" w:rsidP="00443BBF">
      <w:pPr>
        <w:rPr>
          <w:rFonts w:ascii="Helvetica" w:eastAsia="Times New Roman" w:hAnsi="Helvetica" w:cs="Times New Roman"/>
          <w:color w:val="133850"/>
          <w:sz w:val="20"/>
          <w:szCs w:val="20"/>
          <w:highlight w:val="lightGray"/>
        </w:rPr>
      </w:pPr>
      <w:r w:rsidRPr="00A71185">
        <w:rPr>
          <w:rFonts w:ascii="Helvetica" w:eastAsia="Times New Roman" w:hAnsi="Helvetica" w:cs="Times New Roman"/>
          <w:color w:val="133850"/>
          <w:sz w:val="20"/>
          <w:szCs w:val="20"/>
          <w:highlight w:val="lightGray"/>
        </w:rPr>
        <w:t>• To not propose targeted amendments at this stage </w:t>
      </w:r>
    </w:p>
    <w:p w14:paraId="7C5D9BBE" w14:textId="77777777" w:rsidR="00443BBF" w:rsidRPr="00A71185" w:rsidRDefault="00443BBF" w:rsidP="00443BBF">
      <w:pPr>
        <w:rPr>
          <w:rFonts w:ascii="Helvetica" w:eastAsia="Times New Roman" w:hAnsi="Helvetica" w:cs="Times New Roman"/>
          <w:color w:val="133850"/>
          <w:sz w:val="20"/>
          <w:szCs w:val="20"/>
          <w:highlight w:val="lightGray"/>
        </w:rPr>
      </w:pPr>
      <w:r w:rsidRPr="00A71185">
        <w:rPr>
          <w:rFonts w:ascii="Helvetica" w:eastAsia="Times New Roman" w:hAnsi="Helvetica" w:cs="Times New Roman"/>
          <w:color w:val="133850"/>
          <w:sz w:val="20"/>
          <w:szCs w:val="20"/>
          <w:highlight w:val="lightGray"/>
        </w:rPr>
        <w:t xml:space="preserve">• To initiate a more comprehensive revision of the PRIIPs Delegated Regulation to be undertaken during the </w:t>
      </w:r>
      <w:proofErr w:type="gramStart"/>
      <w:r w:rsidRPr="00A71185">
        <w:rPr>
          <w:rFonts w:ascii="Helvetica" w:eastAsia="Times New Roman" w:hAnsi="Helvetica" w:cs="Times New Roman"/>
          <w:color w:val="133850"/>
          <w:sz w:val="20"/>
          <w:szCs w:val="20"/>
          <w:highlight w:val="lightGray"/>
        </w:rPr>
        <w:t>course  of</w:t>
      </w:r>
      <w:proofErr w:type="gramEnd"/>
      <w:r w:rsidRPr="00A71185">
        <w:rPr>
          <w:rFonts w:ascii="Helvetica" w:eastAsia="Times New Roman" w:hAnsi="Helvetica" w:cs="Times New Roman"/>
          <w:color w:val="133850"/>
          <w:sz w:val="20"/>
          <w:szCs w:val="20"/>
          <w:highlight w:val="lightGray"/>
        </w:rPr>
        <w:t xml:space="preserve"> 2019, including to launch a consultation on the draft Regulatory Technical Standards</w:t>
      </w:r>
    </w:p>
    <w:p w14:paraId="2E2CBF3C" w14:textId="77777777" w:rsidR="00443BBF" w:rsidRPr="00A71185" w:rsidRDefault="00443BBF" w:rsidP="00443BBF">
      <w:pPr>
        <w:rPr>
          <w:rFonts w:ascii="Helvetica" w:eastAsia="Times New Roman" w:hAnsi="Helvetica" w:cs="Times New Roman"/>
          <w:color w:val="133850"/>
          <w:sz w:val="20"/>
          <w:szCs w:val="20"/>
          <w:highlight w:val="lightGray"/>
        </w:rPr>
      </w:pPr>
      <w:r w:rsidRPr="00A71185">
        <w:rPr>
          <w:rFonts w:ascii="Helvetica" w:eastAsia="Times New Roman" w:hAnsi="Helvetica" w:cs="Times New Roman"/>
          <w:color w:val="133850"/>
          <w:sz w:val="20"/>
          <w:szCs w:val="20"/>
          <w:highlight w:val="lightGray"/>
        </w:rPr>
        <w:t> </w:t>
      </w:r>
    </w:p>
    <w:p w14:paraId="05B13A57" w14:textId="77777777" w:rsidR="00443BBF" w:rsidRPr="00443BBF" w:rsidRDefault="00443BBF" w:rsidP="00443BBF">
      <w:pPr>
        <w:rPr>
          <w:rFonts w:ascii="Helvetica" w:eastAsia="Times New Roman" w:hAnsi="Helvetica" w:cs="Times New Roman"/>
          <w:color w:val="133850"/>
          <w:sz w:val="20"/>
          <w:szCs w:val="20"/>
        </w:rPr>
      </w:pPr>
      <w:r w:rsidRPr="00A71185">
        <w:rPr>
          <w:rFonts w:ascii="Helvetica" w:eastAsia="Times New Roman" w:hAnsi="Helvetica" w:cs="Times New Roman"/>
          <w:color w:val="133850"/>
          <w:sz w:val="20"/>
          <w:szCs w:val="20"/>
          <w:highlight w:val="lightGray"/>
        </w:rPr>
        <w:t>Furthermore, the ESAs issued a </w:t>
      </w:r>
      <w:hyperlink r:id="rId6" w:history="1">
        <w:r w:rsidRPr="00A71185">
          <w:rPr>
            <w:rFonts w:ascii="Helvetica" w:eastAsia="Times New Roman" w:hAnsi="Helvetica" w:cs="Times New Roman"/>
            <w:color w:val="267EB7"/>
            <w:sz w:val="20"/>
            <w:szCs w:val="20"/>
            <w:highlight w:val="lightGray"/>
          </w:rPr>
          <w:t>Supervisory Statement</w:t>
        </w:r>
      </w:hyperlink>
      <w:r w:rsidRPr="00A71185">
        <w:rPr>
          <w:rFonts w:ascii="Helvetica" w:eastAsia="Times New Roman" w:hAnsi="Helvetica" w:cs="Times New Roman"/>
          <w:color w:val="133850"/>
          <w:sz w:val="20"/>
          <w:szCs w:val="20"/>
          <w:highlight w:val="lightGray"/>
        </w:rPr>
        <w:t> regarding the performance scenarios to promote consistent approaches and improve the protection of retail investors prior to the conclusion of the review.  The ESAs consider that there is a risk that retail investors are provided with inappropriate expectations about the possible returns they may receive. Therefore, the ESAs recommend PRIIP manufacturers to include a warning in the KID to ensure that retail investors are fully aware of the limitations of the figures provided in the performance scenarios.</w:t>
      </w:r>
    </w:p>
    <w:p w14:paraId="7B17D167" w14:textId="77777777" w:rsidR="00443BBF" w:rsidRPr="00A71185" w:rsidRDefault="00443BBF" w:rsidP="00443BBF">
      <w:pPr>
        <w:spacing w:before="450" w:after="150"/>
        <w:outlineLvl w:val="2"/>
        <w:rPr>
          <w:rFonts w:ascii="inherit" w:eastAsia="Times New Roman" w:hAnsi="inherit" w:cs="Times New Roman"/>
          <w:color w:val="E18A34"/>
          <w:sz w:val="26"/>
          <w:szCs w:val="26"/>
          <w:highlight w:val="yellow"/>
        </w:rPr>
      </w:pPr>
      <w:r w:rsidRPr="00A71185">
        <w:rPr>
          <w:rFonts w:ascii="inherit" w:eastAsia="Times New Roman" w:hAnsi="inherit" w:cs="Times New Roman"/>
          <w:b/>
          <w:bCs/>
          <w:color w:val="E18A34"/>
          <w:sz w:val="26"/>
          <w:szCs w:val="26"/>
          <w:highlight w:val="yellow"/>
        </w:rPr>
        <w:t>Background</w:t>
      </w:r>
    </w:p>
    <w:p w14:paraId="5BC9464A" w14:textId="77777777" w:rsidR="00443BBF" w:rsidRPr="00A71185" w:rsidRDefault="00443BBF" w:rsidP="00443BBF">
      <w:pPr>
        <w:rPr>
          <w:rFonts w:ascii="Helvetica" w:eastAsia="Times New Roman" w:hAnsi="Helvetica" w:cs="Times New Roman"/>
          <w:color w:val="133850"/>
          <w:sz w:val="20"/>
          <w:szCs w:val="20"/>
          <w:highlight w:val="yellow"/>
        </w:rPr>
      </w:pPr>
      <w:r w:rsidRPr="00A71185">
        <w:rPr>
          <w:rFonts w:ascii="Helvetica" w:eastAsia="Times New Roman" w:hAnsi="Helvetica" w:cs="Times New Roman"/>
          <w:b/>
          <w:bCs/>
          <w:color w:val="133850"/>
          <w:sz w:val="20"/>
          <w:szCs w:val="20"/>
          <w:highlight w:val="yellow"/>
        </w:rPr>
        <w:t>The Key Information Document (KID) for Packaged Retail and Insurance-based Investment Products (PRIIPs)</w:t>
      </w:r>
      <w:r w:rsidRPr="00A71185">
        <w:rPr>
          <w:rFonts w:ascii="Helvetica" w:eastAsia="Times New Roman" w:hAnsi="Helvetica" w:cs="Times New Roman"/>
          <w:color w:val="133850"/>
          <w:sz w:val="20"/>
          <w:szCs w:val="20"/>
          <w:highlight w:val="yellow"/>
        </w:rPr>
        <w:t> is a mandatory, three-page A4 information document to be provided to consumers before purchasing a PRIIP. PRIIPs include for example funds, structured products, unit-linked and with-profits life insurance contracts, and structured deposits.</w:t>
      </w:r>
    </w:p>
    <w:p w14:paraId="539A780C" w14:textId="77777777" w:rsidR="00443BBF" w:rsidRPr="00A71185" w:rsidRDefault="00443BBF" w:rsidP="00443BBF">
      <w:pPr>
        <w:rPr>
          <w:rFonts w:ascii="Helvetica" w:eastAsia="Times New Roman" w:hAnsi="Helvetica" w:cs="Times New Roman"/>
          <w:color w:val="133850"/>
          <w:sz w:val="20"/>
          <w:szCs w:val="20"/>
          <w:highlight w:val="yellow"/>
        </w:rPr>
      </w:pPr>
      <w:r w:rsidRPr="00A71185">
        <w:rPr>
          <w:rFonts w:ascii="Helvetica" w:eastAsia="Times New Roman" w:hAnsi="Helvetica" w:cs="Times New Roman"/>
          <w:color w:val="133850"/>
          <w:sz w:val="20"/>
          <w:szCs w:val="20"/>
          <w:highlight w:val="yellow"/>
        </w:rPr>
        <w:t> </w:t>
      </w:r>
    </w:p>
    <w:p w14:paraId="67FC452A" w14:textId="77777777" w:rsidR="00443BBF" w:rsidRPr="00A71185" w:rsidRDefault="00443BBF" w:rsidP="00443BBF">
      <w:pPr>
        <w:rPr>
          <w:rFonts w:ascii="Helvetica" w:eastAsia="Times New Roman" w:hAnsi="Helvetica" w:cs="Times New Roman"/>
          <w:color w:val="133850"/>
          <w:sz w:val="20"/>
          <w:szCs w:val="20"/>
          <w:highlight w:val="yellow"/>
        </w:rPr>
      </w:pPr>
      <w:r w:rsidRPr="00A71185">
        <w:rPr>
          <w:rFonts w:ascii="Helvetica" w:eastAsia="Times New Roman" w:hAnsi="Helvetica" w:cs="Times New Roman"/>
          <w:color w:val="133850"/>
          <w:sz w:val="20"/>
          <w:szCs w:val="20"/>
          <w:highlight w:val="yellow"/>
        </w:rPr>
        <w:t>On 1 October 2018, </w:t>
      </w:r>
      <w:r w:rsidRPr="00A71185">
        <w:rPr>
          <w:rFonts w:ascii="Helvetica" w:eastAsia="Times New Roman" w:hAnsi="Helvetica" w:cs="Times New Roman"/>
          <w:b/>
          <w:bCs/>
          <w:color w:val="133850"/>
          <w:sz w:val="20"/>
          <w:szCs w:val="20"/>
          <w:highlight w:val="yellow"/>
        </w:rPr>
        <w:t>the ESAs wrote a </w:t>
      </w:r>
      <w:hyperlink r:id="rId7" w:history="1">
        <w:r w:rsidRPr="00A71185">
          <w:rPr>
            <w:rFonts w:ascii="Helvetica" w:eastAsia="Times New Roman" w:hAnsi="Helvetica" w:cs="Times New Roman"/>
            <w:b/>
            <w:bCs/>
            <w:color w:val="267EB7"/>
            <w:sz w:val="20"/>
            <w:szCs w:val="20"/>
            <w:highlight w:val="yellow"/>
          </w:rPr>
          <w:t>letter</w:t>
        </w:r>
      </w:hyperlink>
      <w:r w:rsidRPr="00A71185">
        <w:rPr>
          <w:rFonts w:ascii="Helvetica" w:eastAsia="Times New Roman" w:hAnsi="Helvetica" w:cs="Times New Roman"/>
          <w:b/>
          <w:bCs/>
          <w:color w:val="133850"/>
          <w:sz w:val="20"/>
          <w:szCs w:val="20"/>
          <w:highlight w:val="yellow"/>
        </w:rPr>
        <w:t> to the European Commission</w:t>
      </w:r>
      <w:r w:rsidRPr="00A71185">
        <w:rPr>
          <w:rFonts w:ascii="Helvetica" w:eastAsia="Times New Roman" w:hAnsi="Helvetica" w:cs="Times New Roman"/>
          <w:color w:val="133850"/>
          <w:sz w:val="20"/>
          <w:szCs w:val="20"/>
          <w:highlight w:val="yellow"/>
        </w:rPr>
        <w:t> expressing their concerns regarding the possibility of duplicating information requirements for investment funds from 1 January 2020 and the importance of legislative changes to avoid such a situation, including a targeted review of the PRIIPs Delegated Regulation.</w:t>
      </w:r>
    </w:p>
    <w:p w14:paraId="53F6502C" w14:textId="77777777" w:rsidR="00443BBF" w:rsidRPr="00A71185" w:rsidRDefault="00443BBF" w:rsidP="00443BBF">
      <w:pPr>
        <w:rPr>
          <w:rFonts w:ascii="Helvetica" w:eastAsia="Times New Roman" w:hAnsi="Helvetica" w:cs="Times New Roman"/>
          <w:color w:val="133850"/>
          <w:sz w:val="20"/>
          <w:szCs w:val="20"/>
          <w:highlight w:val="yellow"/>
        </w:rPr>
      </w:pPr>
      <w:r w:rsidRPr="00A71185">
        <w:rPr>
          <w:rFonts w:ascii="Helvetica" w:eastAsia="Times New Roman" w:hAnsi="Helvetica" w:cs="Times New Roman"/>
          <w:color w:val="133850"/>
          <w:sz w:val="20"/>
          <w:szCs w:val="20"/>
          <w:highlight w:val="yellow"/>
        </w:rPr>
        <w:t> </w:t>
      </w:r>
    </w:p>
    <w:p w14:paraId="2B6E81C0" w14:textId="77777777" w:rsidR="00443BBF" w:rsidRPr="00A71185" w:rsidRDefault="00443BBF" w:rsidP="00443BBF">
      <w:pPr>
        <w:rPr>
          <w:rFonts w:ascii="Helvetica" w:eastAsia="Times New Roman" w:hAnsi="Helvetica" w:cs="Times New Roman"/>
          <w:color w:val="133850"/>
          <w:sz w:val="20"/>
          <w:szCs w:val="20"/>
          <w:highlight w:val="yellow"/>
        </w:rPr>
      </w:pPr>
      <w:r w:rsidRPr="00A71185">
        <w:rPr>
          <w:rFonts w:ascii="Helvetica" w:eastAsia="Times New Roman" w:hAnsi="Helvetica" w:cs="Times New Roman"/>
          <w:color w:val="133850"/>
          <w:sz w:val="20"/>
          <w:szCs w:val="20"/>
          <w:highlight w:val="yellow"/>
        </w:rPr>
        <w:t>Subsequently, on 8 November 2018 the </w:t>
      </w:r>
      <w:r w:rsidRPr="00A71185">
        <w:rPr>
          <w:rFonts w:ascii="Helvetica" w:eastAsia="Times New Roman" w:hAnsi="Helvetica" w:cs="Times New Roman"/>
          <w:b/>
          <w:bCs/>
          <w:color w:val="133850"/>
          <w:sz w:val="20"/>
          <w:szCs w:val="20"/>
          <w:highlight w:val="yellow"/>
        </w:rPr>
        <w:t>ESAs published a </w:t>
      </w:r>
      <w:hyperlink r:id="rId8" w:history="1">
        <w:r w:rsidRPr="00A71185">
          <w:rPr>
            <w:rFonts w:ascii="Helvetica" w:eastAsia="Times New Roman" w:hAnsi="Helvetica" w:cs="Times New Roman"/>
            <w:b/>
            <w:bCs/>
            <w:color w:val="267EB7"/>
            <w:sz w:val="20"/>
            <w:szCs w:val="20"/>
            <w:highlight w:val="yellow"/>
          </w:rPr>
          <w:t>consultation paper</w:t>
        </w:r>
      </w:hyperlink>
      <w:r w:rsidRPr="00A71185">
        <w:rPr>
          <w:rFonts w:ascii="Helvetica" w:eastAsia="Times New Roman" w:hAnsi="Helvetica" w:cs="Times New Roman"/>
          <w:b/>
          <w:bCs/>
          <w:color w:val="133850"/>
          <w:sz w:val="20"/>
          <w:szCs w:val="20"/>
          <w:highlight w:val="yellow"/>
        </w:rPr>
        <w:t> proposing targeted amendments</w:t>
      </w:r>
      <w:r w:rsidRPr="00A71185">
        <w:rPr>
          <w:rFonts w:ascii="Helvetica" w:eastAsia="Times New Roman" w:hAnsi="Helvetica" w:cs="Times New Roman"/>
          <w:color w:val="133850"/>
          <w:sz w:val="20"/>
          <w:szCs w:val="20"/>
          <w:highlight w:val="yellow"/>
        </w:rPr>
        <w:t> that would allow the KID to be applied to all types of investment funds and to address key issues that have arisen since the implementation of the KID, in particular concerning the performance scenarios.</w:t>
      </w:r>
    </w:p>
    <w:p w14:paraId="49746D74" w14:textId="77777777" w:rsidR="00443BBF" w:rsidRPr="00A71185" w:rsidRDefault="00443BBF" w:rsidP="00443BBF">
      <w:pPr>
        <w:rPr>
          <w:rFonts w:ascii="Helvetica" w:eastAsia="Times New Roman" w:hAnsi="Helvetica" w:cs="Times New Roman"/>
          <w:color w:val="133850"/>
          <w:sz w:val="20"/>
          <w:szCs w:val="20"/>
          <w:highlight w:val="yellow"/>
        </w:rPr>
      </w:pPr>
      <w:r w:rsidRPr="00A71185">
        <w:rPr>
          <w:rFonts w:ascii="Helvetica" w:eastAsia="Times New Roman" w:hAnsi="Helvetica" w:cs="Times New Roman"/>
          <w:color w:val="133850"/>
          <w:sz w:val="20"/>
          <w:szCs w:val="20"/>
          <w:highlight w:val="yellow"/>
        </w:rPr>
        <w:t> </w:t>
      </w:r>
    </w:p>
    <w:p w14:paraId="1297D8A7" w14:textId="77777777" w:rsidR="00443BBF" w:rsidRPr="00A71185" w:rsidRDefault="00443BBF" w:rsidP="00443BBF">
      <w:pPr>
        <w:rPr>
          <w:rFonts w:ascii="Helvetica" w:eastAsia="Times New Roman" w:hAnsi="Helvetica" w:cs="Times New Roman"/>
          <w:color w:val="133850"/>
          <w:sz w:val="20"/>
          <w:szCs w:val="20"/>
          <w:highlight w:val="yellow"/>
        </w:rPr>
      </w:pPr>
      <w:r w:rsidRPr="00A71185">
        <w:rPr>
          <w:rFonts w:ascii="Helvetica" w:eastAsia="Times New Roman" w:hAnsi="Helvetica" w:cs="Times New Roman"/>
          <w:color w:val="133850"/>
          <w:sz w:val="20"/>
          <w:szCs w:val="20"/>
          <w:highlight w:val="yellow"/>
        </w:rPr>
        <w:t>In parallel with the ESAs' work, the </w:t>
      </w:r>
      <w:r w:rsidRPr="00A71185">
        <w:rPr>
          <w:rFonts w:ascii="Helvetica" w:eastAsia="Times New Roman" w:hAnsi="Helvetica" w:cs="Times New Roman"/>
          <w:b/>
          <w:bCs/>
          <w:color w:val="133850"/>
          <w:sz w:val="20"/>
          <w:szCs w:val="20"/>
          <w:highlight w:val="yellow"/>
        </w:rPr>
        <w:t>European co-legislators </w:t>
      </w:r>
      <w:r w:rsidRPr="00A71185">
        <w:rPr>
          <w:rFonts w:ascii="Helvetica" w:eastAsia="Times New Roman" w:hAnsi="Helvetica" w:cs="Times New Roman"/>
          <w:color w:val="133850"/>
          <w:sz w:val="20"/>
          <w:szCs w:val="20"/>
          <w:highlight w:val="yellow"/>
        </w:rPr>
        <w:t xml:space="preserve">also initiated discussions on legislative changes relating to the application of the KID by certain investment funds and the timing of a review of PRIIPs.  When publishing the consultation paper, ESAs stated that they would </w:t>
      </w:r>
      <w:proofErr w:type="gramStart"/>
      <w:r w:rsidRPr="00A71185">
        <w:rPr>
          <w:rFonts w:ascii="Helvetica" w:eastAsia="Times New Roman" w:hAnsi="Helvetica" w:cs="Times New Roman"/>
          <w:color w:val="133850"/>
          <w:sz w:val="20"/>
          <w:szCs w:val="20"/>
          <w:highlight w:val="yellow"/>
        </w:rPr>
        <w:t>take into account</w:t>
      </w:r>
      <w:proofErr w:type="gramEnd"/>
      <w:r w:rsidRPr="00A71185">
        <w:rPr>
          <w:rFonts w:ascii="Helvetica" w:eastAsia="Times New Roman" w:hAnsi="Helvetica" w:cs="Times New Roman"/>
          <w:color w:val="133850"/>
          <w:sz w:val="20"/>
          <w:szCs w:val="20"/>
          <w:highlight w:val="yellow"/>
        </w:rPr>
        <w:t xml:space="preserve"> the latest information regarding these political discussions when deciding upon their final proposals. </w:t>
      </w:r>
    </w:p>
    <w:p w14:paraId="665F4C84" w14:textId="77777777" w:rsidR="00443BBF" w:rsidRPr="00A71185" w:rsidRDefault="00443BBF" w:rsidP="00443BBF">
      <w:pPr>
        <w:rPr>
          <w:rFonts w:ascii="Helvetica" w:eastAsia="Times New Roman" w:hAnsi="Helvetica" w:cs="Times New Roman"/>
          <w:color w:val="133850"/>
          <w:sz w:val="20"/>
          <w:szCs w:val="20"/>
          <w:highlight w:val="yellow"/>
        </w:rPr>
      </w:pPr>
      <w:r w:rsidRPr="00A71185">
        <w:rPr>
          <w:rFonts w:ascii="Helvetica" w:eastAsia="Times New Roman" w:hAnsi="Helvetica" w:cs="Times New Roman"/>
          <w:color w:val="133850"/>
          <w:sz w:val="20"/>
          <w:szCs w:val="20"/>
          <w:highlight w:val="yellow"/>
        </w:rPr>
        <w:t> </w:t>
      </w:r>
    </w:p>
    <w:p w14:paraId="71075996" w14:textId="77777777" w:rsidR="00443BBF" w:rsidRPr="00A71185" w:rsidRDefault="00443BBF" w:rsidP="00443BBF">
      <w:pPr>
        <w:rPr>
          <w:rFonts w:ascii="Helvetica" w:eastAsia="Times New Roman" w:hAnsi="Helvetica" w:cs="Times New Roman"/>
          <w:color w:val="133850"/>
          <w:sz w:val="20"/>
          <w:szCs w:val="20"/>
          <w:highlight w:val="yellow"/>
        </w:rPr>
      </w:pPr>
      <w:r w:rsidRPr="00A71185">
        <w:rPr>
          <w:rFonts w:ascii="Helvetica" w:eastAsia="Times New Roman" w:hAnsi="Helvetica" w:cs="Times New Roman"/>
          <w:color w:val="133850"/>
          <w:sz w:val="20"/>
          <w:szCs w:val="20"/>
          <w:highlight w:val="yellow"/>
        </w:rPr>
        <w:t>The </w:t>
      </w:r>
      <w:r w:rsidRPr="00A71185">
        <w:rPr>
          <w:rFonts w:ascii="Helvetica" w:eastAsia="Times New Roman" w:hAnsi="Helvetica" w:cs="Times New Roman"/>
          <w:b/>
          <w:bCs/>
          <w:color w:val="133850"/>
          <w:sz w:val="20"/>
          <w:szCs w:val="20"/>
          <w:highlight w:val="yellow"/>
        </w:rPr>
        <w:t>Supervisory Statement</w:t>
      </w:r>
      <w:r w:rsidRPr="00A71185">
        <w:rPr>
          <w:rFonts w:ascii="Helvetica" w:eastAsia="Times New Roman" w:hAnsi="Helvetica" w:cs="Times New Roman"/>
          <w:color w:val="133850"/>
          <w:sz w:val="20"/>
          <w:szCs w:val="20"/>
          <w:highlight w:val="yellow"/>
        </w:rPr>
        <w:t> is issued under Article 29(2) of the ESAs' Regulations as a convergence tool to promote common supervisory approaches and practices.</w:t>
      </w:r>
    </w:p>
    <w:p w14:paraId="4204D670" w14:textId="77777777" w:rsidR="00443BBF" w:rsidRPr="00A71185" w:rsidRDefault="00443BBF" w:rsidP="00443BBF">
      <w:pPr>
        <w:rPr>
          <w:rFonts w:ascii="Helvetica" w:eastAsia="Times New Roman" w:hAnsi="Helvetica" w:cs="Times New Roman"/>
          <w:color w:val="133850"/>
          <w:sz w:val="20"/>
          <w:szCs w:val="20"/>
          <w:highlight w:val="yellow"/>
        </w:rPr>
      </w:pPr>
      <w:r w:rsidRPr="00A71185">
        <w:rPr>
          <w:rFonts w:ascii="Helvetica" w:eastAsia="Times New Roman" w:hAnsi="Helvetica" w:cs="Times New Roman"/>
          <w:color w:val="133850"/>
          <w:sz w:val="20"/>
          <w:szCs w:val="20"/>
          <w:highlight w:val="yellow"/>
        </w:rPr>
        <w:t> </w:t>
      </w:r>
    </w:p>
    <w:p w14:paraId="4EA365C5" w14:textId="77777777" w:rsidR="00443BBF" w:rsidRPr="00A71185" w:rsidRDefault="00443BBF" w:rsidP="00443BBF">
      <w:pPr>
        <w:rPr>
          <w:rFonts w:ascii="Helvetica" w:eastAsia="Times New Roman" w:hAnsi="Helvetica" w:cs="Times New Roman"/>
          <w:color w:val="133850"/>
          <w:sz w:val="20"/>
          <w:szCs w:val="20"/>
          <w:highlight w:val="yellow"/>
        </w:rPr>
      </w:pPr>
      <w:r w:rsidRPr="00A71185">
        <w:rPr>
          <w:rFonts w:ascii="Helvetica" w:eastAsia="Times New Roman" w:hAnsi="Helvetica" w:cs="Times New Roman"/>
          <w:color w:val="133850"/>
          <w:sz w:val="20"/>
          <w:szCs w:val="20"/>
          <w:highlight w:val="yellow"/>
        </w:rPr>
        <w:lastRenderedPageBreak/>
        <w:t>The</w:t>
      </w:r>
      <w:r w:rsidRPr="00A71185">
        <w:rPr>
          <w:rFonts w:ascii="Helvetica" w:eastAsia="Times New Roman" w:hAnsi="Helvetica" w:cs="Times New Roman"/>
          <w:b/>
          <w:bCs/>
          <w:color w:val="133850"/>
          <w:sz w:val="20"/>
          <w:szCs w:val="20"/>
          <w:highlight w:val="yellow"/>
        </w:rPr>
        <w:t> PRIIPs Regulation</w:t>
      </w:r>
      <w:r w:rsidRPr="00A71185">
        <w:rPr>
          <w:rFonts w:ascii="Helvetica" w:eastAsia="Times New Roman" w:hAnsi="Helvetica" w:cs="Times New Roman"/>
          <w:color w:val="133850"/>
          <w:sz w:val="20"/>
          <w:szCs w:val="20"/>
          <w:highlight w:val="yellow"/>
        </w:rPr>
        <w:t> (No 1286/2014) defines the </w:t>
      </w:r>
      <w:r w:rsidRPr="00A71185">
        <w:rPr>
          <w:rFonts w:ascii="Helvetica" w:eastAsia="Times New Roman" w:hAnsi="Helvetica" w:cs="Times New Roman"/>
          <w:b/>
          <w:bCs/>
          <w:color w:val="133850"/>
          <w:sz w:val="20"/>
          <w:szCs w:val="20"/>
          <w:highlight w:val="yellow"/>
        </w:rPr>
        <w:t>main rules and principles</w:t>
      </w:r>
      <w:r w:rsidRPr="00A71185">
        <w:rPr>
          <w:rFonts w:ascii="Helvetica" w:eastAsia="Times New Roman" w:hAnsi="Helvetica" w:cs="Times New Roman"/>
          <w:color w:val="133850"/>
          <w:sz w:val="20"/>
          <w:szCs w:val="20"/>
          <w:highlight w:val="yellow"/>
        </w:rPr>
        <w:t> for KIDs. It is supplemented by a Delegated Regulation (2017/653) specifying the presentation and contents of the KID, which is based on Regulatory Technical Standards that the ESAs were mandated to develop.</w:t>
      </w:r>
    </w:p>
    <w:p w14:paraId="6D8423A9" w14:textId="77777777" w:rsidR="00443BBF" w:rsidRPr="00A71185" w:rsidRDefault="00443BBF" w:rsidP="00443BBF">
      <w:pPr>
        <w:rPr>
          <w:rFonts w:ascii="Helvetica" w:eastAsia="Times New Roman" w:hAnsi="Helvetica" w:cs="Times New Roman"/>
          <w:color w:val="133850"/>
          <w:sz w:val="20"/>
          <w:szCs w:val="20"/>
          <w:highlight w:val="yellow"/>
        </w:rPr>
      </w:pPr>
      <w:r w:rsidRPr="00A71185">
        <w:rPr>
          <w:rFonts w:ascii="Helvetica" w:eastAsia="Times New Roman" w:hAnsi="Helvetica" w:cs="Times New Roman"/>
          <w:color w:val="133850"/>
          <w:sz w:val="20"/>
          <w:szCs w:val="20"/>
          <w:highlight w:val="yellow"/>
        </w:rPr>
        <w:t> </w:t>
      </w:r>
    </w:p>
    <w:p w14:paraId="0158F638" w14:textId="77777777" w:rsidR="00443BBF" w:rsidRPr="00443BBF" w:rsidRDefault="00443BBF" w:rsidP="00443BBF">
      <w:pPr>
        <w:rPr>
          <w:rFonts w:ascii="Helvetica" w:eastAsia="Times New Roman" w:hAnsi="Helvetica" w:cs="Times New Roman"/>
          <w:color w:val="133850"/>
          <w:sz w:val="20"/>
          <w:szCs w:val="20"/>
        </w:rPr>
      </w:pPr>
      <w:r w:rsidRPr="00A71185">
        <w:rPr>
          <w:rFonts w:ascii="Helvetica" w:eastAsia="Times New Roman" w:hAnsi="Helvetica" w:cs="Times New Roman"/>
          <w:b/>
          <w:bCs/>
          <w:color w:val="133850"/>
          <w:sz w:val="20"/>
          <w:szCs w:val="20"/>
          <w:highlight w:val="yellow"/>
        </w:rPr>
        <w:t>Performance scenarios</w:t>
      </w:r>
      <w:r w:rsidRPr="00A71185">
        <w:rPr>
          <w:rFonts w:ascii="Helvetica" w:eastAsia="Times New Roman" w:hAnsi="Helvetica" w:cs="Times New Roman"/>
          <w:color w:val="133850"/>
          <w:sz w:val="20"/>
          <w:szCs w:val="20"/>
          <w:highlight w:val="yellow"/>
        </w:rPr>
        <w:t> are included in the Section of the KID titled "What are the risks and what could I get in return?" They indicate how the investment could perform under various different scenarios.</w:t>
      </w:r>
    </w:p>
    <w:p w14:paraId="559D2072"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FC3"/>
    <w:rsid w:val="00443BBF"/>
    <w:rsid w:val="00453EED"/>
    <w:rsid w:val="00572FC3"/>
    <w:rsid w:val="00A71185"/>
    <w:rsid w:val="00BE0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CD3283"/>
  <w14:defaultImageDpi w14:val="32767"/>
  <w15:chartTrackingRefBased/>
  <w15:docId w15:val="{0634C594-5C61-6143-8899-D16B12986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443BBF"/>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43BBF"/>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43BB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43BBF"/>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443BBF"/>
  </w:style>
  <w:style w:type="paragraph" w:customStyle="1" w:styleId="secondaryinfo">
    <w:name w:val="secondaryinfo"/>
    <w:basedOn w:val="Normal"/>
    <w:rsid w:val="00443BBF"/>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443BBF"/>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443BBF"/>
    <w:rPr>
      <w:b/>
      <w:bCs/>
    </w:rPr>
  </w:style>
  <w:style w:type="character" w:styleId="Hyperlink">
    <w:name w:val="Hyperlink"/>
    <w:basedOn w:val="DefaultParagraphFont"/>
    <w:uiPriority w:val="99"/>
    <w:semiHidden/>
    <w:unhideWhenUsed/>
    <w:rsid w:val="00443BB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1118823">
      <w:bodyDiv w:val="1"/>
      <w:marLeft w:val="0"/>
      <w:marRight w:val="0"/>
      <w:marTop w:val="0"/>
      <w:marBottom w:val="0"/>
      <w:divBdr>
        <w:top w:val="none" w:sz="0" w:space="0" w:color="auto"/>
        <w:left w:val="none" w:sz="0" w:space="0" w:color="auto"/>
        <w:bottom w:val="none" w:sz="0" w:space="0" w:color="auto"/>
        <w:right w:val="none" w:sz="0" w:space="0" w:color="auto"/>
      </w:divBdr>
      <w:divsChild>
        <w:div w:id="83768752">
          <w:marLeft w:val="0"/>
          <w:marRight w:val="0"/>
          <w:marTop w:val="0"/>
          <w:marBottom w:val="0"/>
          <w:divBdr>
            <w:top w:val="none" w:sz="0" w:space="0" w:color="auto"/>
            <w:left w:val="none" w:sz="0" w:space="0" w:color="auto"/>
            <w:bottom w:val="none" w:sz="0" w:space="0" w:color="auto"/>
            <w:right w:val="none" w:sz="0" w:space="0" w:color="auto"/>
          </w:divBdr>
          <w:divsChild>
            <w:div w:id="813989426">
              <w:marLeft w:val="0"/>
              <w:marRight w:val="0"/>
              <w:marTop w:val="0"/>
              <w:marBottom w:val="0"/>
              <w:divBdr>
                <w:top w:val="none" w:sz="0" w:space="0" w:color="auto"/>
                <w:left w:val="none" w:sz="0" w:space="0" w:color="auto"/>
                <w:bottom w:val="none" w:sz="0" w:space="0" w:color="auto"/>
                <w:right w:val="none" w:sz="0" w:space="0" w:color="auto"/>
              </w:divBdr>
              <w:divsChild>
                <w:div w:id="1175997049">
                  <w:marLeft w:val="0"/>
                  <w:marRight w:val="0"/>
                  <w:marTop w:val="0"/>
                  <w:marBottom w:val="0"/>
                  <w:divBdr>
                    <w:top w:val="none" w:sz="0" w:space="0" w:color="auto"/>
                    <w:left w:val="none" w:sz="0" w:space="0" w:color="auto"/>
                    <w:bottom w:val="none" w:sz="0" w:space="0" w:color="auto"/>
                    <w:right w:val="none" w:sz="0" w:space="0" w:color="auto"/>
                  </w:divBdr>
                </w:div>
                <w:div w:id="678046144">
                  <w:marLeft w:val="0"/>
                  <w:marRight w:val="0"/>
                  <w:marTop w:val="0"/>
                  <w:marBottom w:val="0"/>
                  <w:divBdr>
                    <w:top w:val="none" w:sz="0" w:space="0" w:color="auto"/>
                    <w:left w:val="none" w:sz="0" w:space="0" w:color="auto"/>
                    <w:bottom w:val="none" w:sz="0" w:space="0" w:color="auto"/>
                    <w:right w:val="none" w:sz="0" w:space="0" w:color="auto"/>
                  </w:divBdr>
                </w:div>
                <w:div w:id="873687241">
                  <w:marLeft w:val="0"/>
                  <w:marRight w:val="0"/>
                  <w:marTop w:val="0"/>
                  <w:marBottom w:val="0"/>
                  <w:divBdr>
                    <w:top w:val="none" w:sz="0" w:space="0" w:color="auto"/>
                    <w:left w:val="none" w:sz="0" w:space="0" w:color="auto"/>
                    <w:bottom w:val="none" w:sz="0" w:space="0" w:color="auto"/>
                    <w:right w:val="none" w:sz="0" w:space="0" w:color="auto"/>
                  </w:divBdr>
                </w:div>
                <w:div w:id="2132166097">
                  <w:marLeft w:val="0"/>
                  <w:marRight w:val="0"/>
                  <w:marTop w:val="0"/>
                  <w:marBottom w:val="0"/>
                  <w:divBdr>
                    <w:top w:val="none" w:sz="0" w:space="0" w:color="auto"/>
                    <w:left w:val="none" w:sz="0" w:space="0" w:color="auto"/>
                    <w:bottom w:val="none" w:sz="0" w:space="0" w:color="auto"/>
                    <w:right w:val="none" w:sz="0" w:space="0" w:color="auto"/>
                  </w:divBdr>
                </w:div>
                <w:div w:id="2006666626">
                  <w:marLeft w:val="0"/>
                  <w:marRight w:val="0"/>
                  <w:marTop w:val="0"/>
                  <w:marBottom w:val="0"/>
                  <w:divBdr>
                    <w:top w:val="none" w:sz="0" w:space="0" w:color="auto"/>
                    <w:left w:val="none" w:sz="0" w:space="0" w:color="auto"/>
                    <w:bottom w:val="none" w:sz="0" w:space="0" w:color="auto"/>
                    <w:right w:val="none" w:sz="0" w:space="0" w:color="auto"/>
                  </w:divBdr>
                </w:div>
                <w:div w:id="230623631">
                  <w:marLeft w:val="0"/>
                  <w:marRight w:val="0"/>
                  <w:marTop w:val="0"/>
                  <w:marBottom w:val="0"/>
                  <w:divBdr>
                    <w:top w:val="none" w:sz="0" w:space="0" w:color="auto"/>
                    <w:left w:val="none" w:sz="0" w:space="0" w:color="auto"/>
                    <w:bottom w:val="none" w:sz="0" w:space="0" w:color="auto"/>
                    <w:right w:val="none" w:sz="0" w:space="0" w:color="auto"/>
                  </w:divBdr>
                </w:div>
                <w:div w:id="1120566818">
                  <w:marLeft w:val="0"/>
                  <w:marRight w:val="0"/>
                  <w:marTop w:val="0"/>
                  <w:marBottom w:val="0"/>
                  <w:divBdr>
                    <w:top w:val="none" w:sz="0" w:space="0" w:color="auto"/>
                    <w:left w:val="none" w:sz="0" w:space="0" w:color="auto"/>
                    <w:bottom w:val="none" w:sz="0" w:space="0" w:color="auto"/>
                    <w:right w:val="none" w:sz="0" w:space="0" w:color="auto"/>
                  </w:divBdr>
                </w:div>
                <w:div w:id="444815839">
                  <w:marLeft w:val="0"/>
                  <w:marRight w:val="0"/>
                  <w:marTop w:val="0"/>
                  <w:marBottom w:val="0"/>
                  <w:divBdr>
                    <w:top w:val="none" w:sz="0" w:space="0" w:color="auto"/>
                    <w:left w:val="none" w:sz="0" w:space="0" w:color="auto"/>
                    <w:bottom w:val="none" w:sz="0" w:space="0" w:color="auto"/>
                    <w:right w:val="none" w:sz="0" w:space="0" w:color="auto"/>
                  </w:divBdr>
                </w:div>
                <w:div w:id="1612589986">
                  <w:marLeft w:val="0"/>
                  <w:marRight w:val="0"/>
                  <w:marTop w:val="0"/>
                  <w:marBottom w:val="0"/>
                  <w:divBdr>
                    <w:top w:val="none" w:sz="0" w:space="0" w:color="auto"/>
                    <w:left w:val="none" w:sz="0" w:space="0" w:color="auto"/>
                    <w:bottom w:val="none" w:sz="0" w:space="0" w:color="auto"/>
                    <w:right w:val="none" w:sz="0" w:space="0" w:color="auto"/>
                  </w:divBdr>
                </w:div>
                <w:div w:id="56711841">
                  <w:marLeft w:val="0"/>
                  <w:marRight w:val="0"/>
                  <w:marTop w:val="0"/>
                  <w:marBottom w:val="0"/>
                  <w:divBdr>
                    <w:top w:val="none" w:sz="0" w:space="0" w:color="auto"/>
                    <w:left w:val="none" w:sz="0" w:space="0" w:color="auto"/>
                    <w:bottom w:val="none" w:sz="0" w:space="0" w:color="auto"/>
                    <w:right w:val="none" w:sz="0" w:space="0" w:color="auto"/>
                  </w:divBdr>
                </w:div>
                <w:div w:id="1706981136">
                  <w:marLeft w:val="0"/>
                  <w:marRight w:val="0"/>
                  <w:marTop w:val="0"/>
                  <w:marBottom w:val="0"/>
                  <w:divBdr>
                    <w:top w:val="none" w:sz="0" w:space="0" w:color="auto"/>
                    <w:left w:val="none" w:sz="0" w:space="0" w:color="auto"/>
                    <w:bottom w:val="none" w:sz="0" w:space="0" w:color="auto"/>
                    <w:right w:val="none" w:sz="0" w:space="0" w:color="auto"/>
                  </w:divBdr>
                </w:div>
                <w:div w:id="1052921152">
                  <w:marLeft w:val="0"/>
                  <w:marRight w:val="0"/>
                  <w:marTop w:val="0"/>
                  <w:marBottom w:val="0"/>
                  <w:divBdr>
                    <w:top w:val="none" w:sz="0" w:space="0" w:color="auto"/>
                    <w:left w:val="none" w:sz="0" w:space="0" w:color="auto"/>
                    <w:bottom w:val="none" w:sz="0" w:space="0" w:color="auto"/>
                    <w:right w:val="none" w:sz="0" w:space="0" w:color="auto"/>
                  </w:divBdr>
                </w:div>
                <w:div w:id="641541782">
                  <w:marLeft w:val="0"/>
                  <w:marRight w:val="0"/>
                  <w:marTop w:val="0"/>
                  <w:marBottom w:val="0"/>
                  <w:divBdr>
                    <w:top w:val="none" w:sz="0" w:space="0" w:color="auto"/>
                    <w:left w:val="none" w:sz="0" w:space="0" w:color="auto"/>
                    <w:bottom w:val="none" w:sz="0" w:space="0" w:color="auto"/>
                    <w:right w:val="none" w:sz="0" w:space="0" w:color="auto"/>
                  </w:divBdr>
                </w:div>
                <w:div w:id="1339380652">
                  <w:marLeft w:val="0"/>
                  <w:marRight w:val="0"/>
                  <w:marTop w:val="0"/>
                  <w:marBottom w:val="0"/>
                  <w:divBdr>
                    <w:top w:val="none" w:sz="0" w:space="0" w:color="auto"/>
                    <w:left w:val="none" w:sz="0" w:space="0" w:color="auto"/>
                    <w:bottom w:val="none" w:sz="0" w:space="0" w:color="auto"/>
                    <w:right w:val="none" w:sz="0" w:space="0" w:color="auto"/>
                  </w:divBdr>
                </w:div>
                <w:div w:id="2084377914">
                  <w:marLeft w:val="0"/>
                  <w:marRight w:val="0"/>
                  <w:marTop w:val="0"/>
                  <w:marBottom w:val="0"/>
                  <w:divBdr>
                    <w:top w:val="none" w:sz="0" w:space="0" w:color="auto"/>
                    <w:left w:val="none" w:sz="0" w:space="0" w:color="auto"/>
                    <w:bottom w:val="none" w:sz="0" w:space="0" w:color="auto"/>
                    <w:right w:val="none" w:sz="0" w:space="0" w:color="auto"/>
                  </w:divBdr>
                </w:div>
                <w:div w:id="1406686198">
                  <w:marLeft w:val="0"/>
                  <w:marRight w:val="0"/>
                  <w:marTop w:val="0"/>
                  <w:marBottom w:val="0"/>
                  <w:divBdr>
                    <w:top w:val="none" w:sz="0" w:space="0" w:color="auto"/>
                    <w:left w:val="none" w:sz="0" w:space="0" w:color="auto"/>
                    <w:bottom w:val="none" w:sz="0" w:space="0" w:color="auto"/>
                    <w:right w:val="none" w:sz="0" w:space="0" w:color="auto"/>
                  </w:divBdr>
                </w:div>
                <w:div w:id="825783513">
                  <w:marLeft w:val="0"/>
                  <w:marRight w:val="0"/>
                  <w:marTop w:val="0"/>
                  <w:marBottom w:val="0"/>
                  <w:divBdr>
                    <w:top w:val="none" w:sz="0" w:space="0" w:color="auto"/>
                    <w:left w:val="none" w:sz="0" w:space="0" w:color="auto"/>
                    <w:bottom w:val="none" w:sz="0" w:space="0" w:color="auto"/>
                    <w:right w:val="none" w:sz="0" w:space="0" w:color="auto"/>
                  </w:divBdr>
                </w:div>
                <w:div w:id="141697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iopa.europa.eu/Publications/Consultations/Joint%20Consultation%20Paper%20on%20targeted%20amendments.pdf" TargetMode="External"/><Relationship Id="rId3" Type="http://schemas.openxmlformats.org/officeDocument/2006/relationships/webSettings" Target="webSettings.xml"/><Relationship Id="rId7" Type="http://schemas.openxmlformats.org/officeDocument/2006/relationships/hyperlink" Target="https://esas-joint-committee.europa.eu/Publications/Letters/JC%202018%2055%20Joint%20letter%20to%20EC%20on%20PRIIPs.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iopa.europa.eu/Publications/Statements/2019-02-08%20PRIIPs_KID_Supervisory_Statement_Performance_Scenarios%20%28JC%202019%206.3%29.pdf" TargetMode="External"/><Relationship Id="rId5" Type="http://schemas.openxmlformats.org/officeDocument/2006/relationships/hyperlink" Target="https://eiopa.europa.eu/Publications/Consultations/Joint%20Consultation%20Paper%20on%20targeted%20amendments.pdf" TargetMode="External"/><Relationship Id="rId10" Type="http://schemas.openxmlformats.org/officeDocument/2006/relationships/theme" Target="theme/theme1.xml"/><Relationship Id="rId4" Type="http://schemas.openxmlformats.org/officeDocument/2006/relationships/hyperlink" Target="https://eiopa.europa.eu/Publications/Reports/2019-02-08%20Final_Report_PRIIPs_KID_targeted_amendments%20%28JC%202019%206.2%29.pdf"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632</Words>
  <Characters>3609</Characters>
  <Application>Microsoft Office Word</Application>
  <DocSecurity>0</DocSecurity>
  <Lines>30</Lines>
  <Paragraphs>8</Paragraphs>
  <ScaleCrop>false</ScaleCrop>
  <Company/>
  <LinksUpToDate>false</LinksUpToDate>
  <CharactersWithSpaces>4233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2020-02-15T09:58:00Z</dcterms:created>
  <dcterms:modified xsi:type="dcterms:W3CDTF">2020-04-13T12:32:00Z</dcterms:modified>
</cp:coreProperties>
</file>