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FEF7B" w14:textId="77777777" w:rsidR="002078A0" w:rsidRPr="002078A0" w:rsidRDefault="002078A0" w:rsidP="002078A0">
      <w:pPr>
        <w:spacing w:after="225"/>
        <w:outlineLvl w:val="1"/>
        <w:rPr>
          <w:rFonts w:ascii="Verdana" w:eastAsia="Times New Roman" w:hAnsi="Verdana" w:cs="Times New Roman"/>
          <w:color w:val="384A53"/>
          <w:sz w:val="29"/>
          <w:szCs w:val="29"/>
        </w:rPr>
      </w:pPr>
      <w:r w:rsidRPr="002078A0">
        <w:rPr>
          <w:rFonts w:ascii="Verdana" w:eastAsia="Times New Roman" w:hAnsi="Verdana" w:cs="Times New Roman"/>
          <w:color w:val="384A53"/>
          <w:sz w:val="29"/>
          <w:szCs w:val="29"/>
        </w:rPr>
        <w:t>44 % of hazardous mixtures not compliant with classification and labelling obligations</w:t>
      </w:r>
    </w:p>
    <w:p w14:paraId="486311DB" w14:textId="77777777" w:rsidR="002078A0" w:rsidRPr="002078A0" w:rsidRDefault="002078A0" w:rsidP="002078A0">
      <w:pPr>
        <w:spacing w:after="225" w:line="277" w:lineRule="atLeast"/>
        <w:rPr>
          <w:rFonts w:ascii="Verdana" w:eastAsia="Times New Roman" w:hAnsi="Verdana" w:cs="Times New Roman"/>
          <w:color w:val="384A53"/>
          <w:sz w:val="20"/>
          <w:szCs w:val="20"/>
        </w:rPr>
      </w:pPr>
      <w:r w:rsidRPr="002078A0">
        <w:rPr>
          <w:rFonts w:ascii="Verdana" w:eastAsia="Times New Roman" w:hAnsi="Verdana" w:cs="Times New Roman"/>
          <w:color w:val="384A53"/>
          <w:sz w:val="20"/>
          <w:szCs w:val="20"/>
        </w:rPr>
        <w:t>ECHA/PR/19/17</w:t>
      </w:r>
    </w:p>
    <w:p w14:paraId="1BB0E609" w14:textId="77777777" w:rsidR="002078A0" w:rsidRPr="002078A0" w:rsidRDefault="002078A0" w:rsidP="002078A0">
      <w:pPr>
        <w:spacing w:after="225" w:line="277" w:lineRule="atLeast"/>
        <w:rPr>
          <w:rFonts w:ascii="Verdana" w:eastAsia="Times New Roman" w:hAnsi="Verdana" w:cs="Times New Roman"/>
          <w:color w:val="384A53"/>
          <w:sz w:val="20"/>
          <w:szCs w:val="20"/>
        </w:rPr>
      </w:pPr>
      <w:r w:rsidRPr="00D1417E">
        <w:rPr>
          <w:rFonts w:ascii="Verdana" w:eastAsia="Times New Roman" w:hAnsi="Verdana" w:cs="Times New Roman"/>
          <w:b/>
          <w:bCs/>
          <w:color w:val="384A53"/>
          <w:sz w:val="20"/>
          <w:szCs w:val="20"/>
          <w:highlight w:val="lightGray"/>
        </w:rPr>
        <w:t>An EU-wide Forum enforcement project has found significant non-compliance in the classification and labelling of mixtures.</w:t>
      </w:r>
    </w:p>
    <w:p w14:paraId="6C75BB30" w14:textId="77777777" w:rsidR="002078A0" w:rsidRPr="002078A0" w:rsidRDefault="002078A0" w:rsidP="002078A0">
      <w:pPr>
        <w:spacing w:after="225" w:line="277" w:lineRule="atLeast"/>
        <w:rPr>
          <w:rFonts w:ascii="Verdana" w:eastAsia="Times New Roman" w:hAnsi="Verdana" w:cs="Times New Roman"/>
          <w:color w:val="384A53"/>
          <w:sz w:val="20"/>
          <w:szCs w:val="20"/>
        </w:rPr>
      </w:pPr>
      <w:r w:rsidRPr="002078A0">
        <w:rPr>
          <w:rFonts w:ascii="Verdana" w:eastAsia="Times New Roman" w:hAnsi="Verdana" w:cs="Times New Roman"/>
          <w:b/>
          <w:bCs/>
          <w:color w:val="384A53"/>
          <w:sz w:val="20"/>
          <w:szCs w:val="20"/>
        </w:rPr>
        <w:t>Helsinki, 17 December 2019 –</w:t>
      </w:r>
      <w:r w:rsidRPr="002078A0">
        <w:rPr>
          <w:rFonts w:ascii="Verdana" w:eastAsia="Times New Roman" w:hAnsi="Verdana" w:cs="Times New Roman"/>
          <w:color w:val="384A53"/>
          <w:sz w:val="20"/>
          <w:szCs w:val="20"/>
        </w:rPr>
        <w:t> The sixth EU-wide Enforcement Forum project (REF-6) focused on the </w:t>
      </w:r>
      <w:r w:rsidRPr="002078A0">
        <w:rPr>
          <w:rFonts w:ascii="Verdana" w:eastAsia="Times New Roman" w:hAnsi="Verdana" w:cs="Times New Roman"/>
          <w:b/>
          <w:bCs/>
          <w:color w:val="384A53"/>
          <w:sz w:val="20"/>
          <w:szCs w:val="20"/>
        </w:rPr>
        <w:t>classification and labelling of mixtures</w:t>
      </w:r>
      <w:r w:rsidRPr="002078A0">
        <w:rPr>
          <w:rFonts w:ascii="Verdana" w:eastAsia="Times New Roman" w:hAnsi="Verdana" w:cs="Times New Roman"/>
          <w:color w:val="384A53"/>
          <w:sz w:val="20"/>
          <w:szCs w:val="20"/>
        </w:rPr>
        <w:t>. The most common mixtures checked were washing and cleaning products; biocidal products; coatings, paints, thinners and paint removers; adhesives and sealants; room fragrances and air freshener products – these are known to commonly contain hazardous ingredients.</w:t>
      </w:r>
    </w:p>
    <w:p w14:paraId="7B9B0B0F" w14:textId="77777777" w:rsidR="002078A0" w:rsidRPr="002078A0" w:rsidRDefault="002078A0" w:rsidP="002078A0">
      <w:pPr>
        <w:spacing w:after="225" w:line="277" w:lineRule="atLeast"/>
        <w:rPr>
          <w:rFonts w:ascii="Verdana" w:eastAsia="Times New Roman" w:hAnsi="Verdana" w:cs="Times New Roman"/>
          <w:color w:val="384A53"/>
          <w:sz w:val="20"/>
          <w:szCs w:val="20"/>
        </w:rPr>
      </w:pPr>
      <w:r w:rsidRPr="00D1417E">
        <w:rPr>
          <w:rFonts w:ascii="Verdana" w:eastAsia="Times New Roman" w:hAnsi="Verdana" w:cs="Times New Roman"/>
          <w:color w:val="384A53"/>
          <w:sz w:val="20"/>
          <w:szCs w:val="20"/>
          <w:highlight w:val="lightGray"/>
        </w:rPr>
        <w:t>Altogether, inspectors in 29 countries checked 3 391 mixtures and inspected 1 620 companies (manufacturers, importers, downstream users and distributors).</w:t>
      </w:r>
    </w:p>
    <w:p w14:paraId="06042A93" w14:textId="77777777" w:rsidR="002078A0" w:rsidRPr="002078A0" w:rsidRDefault="002078A0" w:rsidP="002078A0">
      <w:pPr>
        <w:spacing w:after="225" w:line="277" w:lineRule="atLeast"/>
        <w:rPr>
          <w:rFonts w:ascii="Verdana" w:eastAsia="Times New Roman" w:hAnsi="Verdana" w:cs="Times New Roman"/>
          <w:color w:val="384A53"/>
          <w:sz w:val="20"/>
          <w:szCs w:val="20"/>
        </w:rPr>
      </w:pPr>
      <w:r w:rsidRPr="002078A0">
        <w:rPr>
          <w:rFonts w:ascii="Verdana" w:eastAsia="Times New Roman" w:hAnsi="Verdana" w:cs="Times New Roman"/>
          <w:color w:val="384A53"/>
          <w:sz w:val="20"/>
          <w:szCs w:val="20"/>
        </w:rPr>
        <w:t>The project also looked at </w:t>
      </w:r>
      <w:r w:rsidRPr="002078A0">
        <w:rPr>
          <w:rFonts w:ascii="Verdana" w:eastAsia="Times New Roman" w:hAnsi="Verdana" w:cs="Times New Roman"/>
          <w:b/>
          <w:bCs/>
          <w:color w:val="384A53"/>
          <w:sz w:val="20"/>
          <w:szCs w:val="20"/>
        </w:rPr>
        <w:t>exemptions from labelling and packaging</w:t>
      </w:r>
      <w:r w:rsidRPr="002078A0">
        <w:rPr>
          <w:rFonts w:ascii="Verdana" w:eastAsia="Times New Roman" w:hAnsi="Verdana" w:cs="Times New Roman"/>
          <w:color w:val="384A53"/>
          <w:sz w:val="20"/>
          <w:szCs w:val="20"/>
        </w:rPr>
        <w:t xml:space="preserve"> requirements, </w:t>
      </w:r>
      <w:proofErr w:type="spellStart"/>
      <w:r w:rsidRPr="002078A0">
        <w:rPr>
          <w:rFonts w:ascii="Verdana" w:eastAsia="Times New Roman" w:hAnsi="Verdana" w:cs="Times New Roman"/>
          <w:color w:val="384A53"/>
          <w:sz w:val="20"/>
          <w:szCs w:val="20"/>
        </w:rPr>
        <w:t>harmonised</w:t>
      </w:r>
      <w:proofErr w:type="spellEnd"/>
      <w:r w:rsidRPr="002078A0">
        <w:rPr>
          <w:rFonts w:ascii="Verdana" w:eastAsia="Times New Roman" w:hAnsi="Verdana" w:cs="Times New Roman"/>
          <w:color w:val="384A53"/>
          <w:sz w:val="20"/>
          <w:szCs w:val="20"/>
        </w:rPr>
        <w:t xml:space="preserve"> classification, </w:t>
      </w:r>
      <w:proofErr w:type="spellStart"/>
      <w:r w:rsidRPr="002078A0">
        <w:rPr>
          <w:rFonts w:ascii="Verdana" w:eastAsia="Times New Roman" w:hAnsi="Verdana" w:cs="Times New Roman"/>
          <w:b/>
          <w:bCs/>
          <w:color w:val="384A53"/>
          <w:sz w:val="20"/>
          <w:szCs w:val="20"/>
        </w:rPr>
        <w:t>biocides</w:t>
      </w:r>
      <w:r w:rsidRPr="002078A0">
        <w:rPr>
          <w:rFonts w:ascii="Verdana" w:eastAsia="Times New Roman" w:hAnsi="Verdana" w:cs="Times New Roman"/>
          <w:color w:val="384A53"/>
          <w:sz w:val="20"/>
          <w:szCs w:val="20"/>
        </w:rPr>
        <w:t>obligations</w:t>
      </w:r>
      <w:proofErr w:type="spellEnd"/>
      <w:r w:rsidRPr="002078A0">
        <w:rPr>
          <w:rFonts w:ascii="Verdana" w:eastAsia="Times New Roman" w:hAnsi="Verdana" w:cs="Times New Roman"/>
          <w:color w:val="384A53"/>
          <w:sz w:val="20"/>
          <w:szCs w:val="20"/>
        </w:rPr>
        <w:t xml:space="preserve"> and specific rules for </w:t>
      </w:r>
      <w:r w:rsidRPr="002078A0">
        <w:rPr>
          <w:rFonts w:ascii="Verdana" w:eastAsia="Times New Roman" w:hAnsi="Verdana" w:cs="Times New Roman"/>
          <w:b/>
          <w:bCs/>
          <w:color w:val="384A53"/>
          <w:sz w:val="20"/>
          <w:szCs w:val="20"/>
        </w:rPr>
        <w:t>liquid laundry detergent capsules</w:t>
      </w:r>
      <w:r w:rsidRPr="002078A0">
        <w:rPr>
          <w:rFonts w:ascii="Verdana" w:eastAsia="Times New Roman" w:hAnsi="Verdana" w:cs="Times New Roman"/>
          <w:color w:val="384A53"/>
          <w:sz w:val="20"/>
          <w:szCs w:val="20"/>
        </w:rPr>
        <w:t>.</w:t>
      </w:r>
    </w:p>
    <w:p w14:paraId="68E20112" w14:textId="77777777" w:rsidR="002078A0" w:rsidRPr="00D1417E" w:rsidRDefault="002078A0" w:rsidP="002078A0">
      <w:pPr>
        <w:spacing w:after="225" w:line="277" w:lineRule="atLeast"/>
        <w:rPr>
          <w:rFonts w:ascii="Verdana" w:eastAsia="Times New Roman" w:hAnsi="Verdana" w:cs="Times New Roman"/>
          <w:color w:val="384A53"/>
          <w:sz w:val="20"/>
          <w:szCs w:val="20"/>
          <w:highlight w:val="lightGray"/>
        </w:rPr>
      </w:pPr>
      <w:r w:rsidRPr="00D1417E">
        <w:rPr>
          <w:rFonts w:ascii="Verdana" w:eastAsia="Times New Roman" w:hAnsi="Verdana" w:cs="Times New Roman"/>
          <w:color w:val="384A53"/>
          <w:sz w:val="20"/>
          <w:szCs w:val="20"/>
          <w:highlight w:val="lightGray"/>
        </w:rPr>
        <w:t>The main findings of the project were:</w:t>
      </w:r>
    </w:p>
    <w:p w14:paraId="41500E2B" w14:textId="77777777" w:rsidR="002078A0" w:rsidRPr="00D1417E" w:rsidRDefault="002078A0" w:rsidP="002078A0">
      <w:pPr>
        <w:numPr>
          <w:ilvl w:val="0"/>
          <w:numId w:val="1"/>
        </w:numPr>
        <w:spacing w:before="100" w:beforeAutospacing="1" w:after="100" w:afterAutospacing="1" w:line="277" w:lineRule="atLeast"/>
        <w:ind w:left="150"/>
        <w:rPr>
          <w:rFonts w:ascii="Verdana" w:eastAsia="Times New Roman" w:hAnsi="Verdana" w:cs="Times New Roman"/>
          <w:color w:val="384A53"/>
          <w:sz w:val="20"/>
          <w:szCs w:val="20"/>
          <w:highlight w:val="lightGray"/>
        </w:rPr>
      </w:pPr>
      <w:r w:rsidRPr="00D1417E">
        <w:rPr>
          <w:rFonts w:ascii="Verdana" w:eastAsia="Times New Roman" w:hAnsi="Verdana" w:cs="Times New Roman"/>
          <w:b/>
          <w:bCs/>
          <w:color w:val="384A53"/>
          <w:sz w:val="20"/>
          <w:szCs w:val="20"/>
          <w:highlight w:val="lightGray"/>
        </w:rPr>
        <w:t>43 %</w:t>
      </w:r>
      <w:r w:rsidRPr="00D1417E">
        <w:rPr>
          <w:rFonts w:ascii="Verdana" w:eastAsia="Times New Roman" w:hAnsi="Verdana" w:cs="Times New Roman"/>
          <w:color w:val="384A53"/>
          <w:sz w:val="20"/>
          <w:szCs w:val="20"/>
          <w:highlight w:val="lightGray"/>
        </w:rPr>
        <w:t> of all reported companies were found to have at least one non-compliance and </w:t>
      </w:r>
      <w:r w:rsidRPr="00D1417E">
        <w:rPr>
          <w:rFonts w:ascii="Verdana" w:eastAsia="Times New Roman" w:hAnsi="Verdana" w:cs="Times New Roman"/>
          <w:b/>
          <w:bCs/>
          <w:color w:val="384A53"/>
          <w:sz w:val="20"/>
          <w:szCs w:val="20"/>
          <w:highlight w:val="lightGray"/>
        </w:rPr>
        <w:t>44 %</w:t>
      </w:r>
      <w:r w:rsidRPr="00D1417E">
        <w:rPr>
          <w:rFonts w:ascii="Verdana" w:eastAsia="Times New Roman" w:hAnsi="Verdana" w:cs="Times New Roman"/>
          <w:color w:val="384A53"/>
          <w:sz w:val="20"/>
          <w:szCs w:val="20"/>
          <w:highlight w:val="lightGray"/>
        </w:rPr>
        <w:t> of reported mixtures were non-compliant in some way.</w:t>
      </w:r>
    </w:p>
    <w:p w14:paraId="373C6069" w14:textId="77777777" w:rsidR="002078A0" w:rsidRPr="00D1417E" w:rsidRDefault="002078A0" w:rsidP="002078A0">
      <w:pPr>
        <w:numPr>
          <w:ilvl w:val="0"/>
          <w:numId w:val="1"/>
        </w:numPr>
        <w:spacing w:before="75" w:line="277" w:lineRule="atLeast"/>
        <w:ind w:left="150"/>
        <w:rPr>
          <w:rFonts w:ascii="Verdana" w:eastAsia="Times New Roman" w:hAnsi="Verdana" w:cs="Times New Roman"/>
          <w:color w:val="384A53"/>
          <w:sz w:val="20"/>
          <w:szCs w:val="20"/>
          <w:highlight w:val="lightGray"/>
        </w:rPr>
      </w:pPr>
      <w:r w:rsidRPr="00D1417E">
        <w:rPr>
          <w:rFonts w:ascii="Verdana" w:eastAsia="Times New Roman" w:hAnsi="Verdana" w:cs="Times New Roman"/>
          <w:b/>
          <w:bCs/>
          <w:color w:val="384A53"/>
          <w:sz w:val="20"/>
          <w:szCs w:val="20"/>
          <w:highlight w:val="lightGray"/>
        </w:rPr>
        <w:t>17 %</w:t>
      </w:r>
      <w:r w:rsidRPr="00D1417E">
        <w:rPr>
          <w:rFonts w:ascii="Verdana" w:eastAsia="Times New Roman" w:hAnsi="Verdana" w:cs="Times New Roman"/>
          <w:color w:val="384A53"/>
          <w:sz w:val="20"/>
          <w:szCs w:val="20"/>
          <w:highlight w:val="lightGray"/>
        </w:rPr>
        <w:t> of reported mixtures were using an incorrect classification, which may result in incorrect labelling on the mixtures, and thereby incorrect safe use advice.</w:t>
      </w:r>
    </w:p>
    <w:p w14:paraId="224B7F5A" w14:textId="77777777" w:rsidR="002078A0" w:rsidRPr="00D1417E" w:rsidRDefault="002078A0" w:rsidP="002078A0">
      <w:pPr>
        <w:numPr>
          <w:ilvl w:val="0"/>
          <w:numId w:val="1"/>
        </w:numPr>
        <w:spacing w:before="75" w:line="277" w:lineRule="atLeast"/>
        <w:ind w:left="150"/>
        <w:rPr>
          <w:rFonts w:ascii="Verdana" w:eastAsia="Times New Roman" w:hAnsi="Verdana" w:cs="Times New Roman"/>
          <w:color w:val="384A53"/>
          <w:sz w:val="20"/>
          <w:szCs w:val="20"/>
          <w:highlight w:val="lightGray"/>
        </w:rPr>
      </w:pPr>
      <w:r w:rsidRPr="00D1417E">
        <w:rPr>
          <w:rFonts w:ascii="Verdana" w:eastAsia="Times New Roman" w:hAnsi="Verdana" w:cs="Times New Roman"/>
          <w:color w:val="384A53"/>
          <w:sz w:val="20"/>
          <w:szCs w:val="20"/>
          <w:highlight w:val="lightGray"/>
        </w:rPr>
        <w:t xml:space="preserve">For certain substances that have hazards of highest concern (carcinogenicity, mutagenicity, reproductive toxicity and respiratory </w:t>
      </w:r>
      <w:proofErr w:type="spellStart"/>
      <w:r w:rsidRPr="00D1417E">
        <w:rPr>
          <w:rFonts w:ascii="Verdana" w:eastAsia="Times New Roman" w:hAnsi="Verdana" w:cs="Times New Roman"/>
          <w:color w:val="384A53"/>
          <w:sz w:val="20"/>
          <w:szCs w:val="20"/>
          <w:highlight w:val="lightGray"/>
        </w:rPr>
        <w:t>sensitisers</w:t>
      </w:r>
      <w:proofErr w:type="spellEnd"/>
      <w:r w:rsidRPr="00D1417E">
        <w:rPr>
          <w:rFonts w:ascii="Verdana" w:eastAsia="Times New Roman" w:hAnsi="Verdana" w:cs="Times New Roman"/>
          <w:color w:val="384A53"/>
          <w:sz w:val="20"/>
          <w:szCs w:val="20"/>
          <w:highlight w:val="lightGray"/>
        </w:rPr>
        <w:t xml:space="preserve">), classification and labelling is </w:t>
      </w:r>
      <w:proofErr w:type="spellStart"/>
      <w:r w:rsidRPr="00D1417E">
        <w:rPr>
          <w:rFonts w:ascii="Verdana" w:eastAsia="Times New Roman" w:hAnsi="Verdana" w:cs="Times New Roman"/>
          <w:color w:val="384A53"/>
          <w:sz w:val="20"/>
          <w:szCs w:val="20"/>
          <w:highlight w:val="lightGray"/>
        </w:rPr>
        <w:t>harmonised</w:t>
      </w:r>
      <w:proofErr w:type="spellEnd"/>
      <w:r w:rsidRPr="00D1417E">
        <w:rPr>
          <w:rFonts w:ascii="Verdana" w:eastAsia="Times New Roman" w:hAnsi="Verdana" w:cs="Times New Roman"/>
          <w:color w:val="384A53"/>
          <w:sz w:val="20"/>
          <w:szCs w:val="20"/>
          <w:highlight w:val="lightGray"/>
        </w:rPr>
        <w:t xml:space="preserve"> throughout the EU to ensure adequate risk management. For </w:t>
      </w:r>
      <w:r w:rsidRPr="00D1417E">
        <w:rPr>
          <w:rFonts w:ascii="Verdana" w:eastAsia="Times New Roman" w:hAnsi="Verdana" w:cs="Times New Roman"/>
          <w:b/>
          <w:bCs/>
          <w:color w:val="384A53"/>
          <w:sz w:val="20"/>
          <w:szCs w:val="20"/>
          <w:highlight w:val="lightGray"/>
        </w:rPr>
        <w:t>9 %</w:t>
      </w:r>
      <w:r w:rsidRPr="00D1417E">
        <w:rPr>
          <w:rFonts w:ascii="Verdana" w:eastAsia="Times New Roman" w:hAnsi="Verdana" w:cs="Times New Roman"/>
          <w:color w:val="384A53"/>
          <w:sz w:val="20"/>
          <w:szCs w:val="20"/>
          <w:highlight w:val="lightGray"/>
        </w:rPr>
        <w:t xml:space="preserve"> of those substances checked in the project, the required </w:t>
      </w:r>
      <w:proofErr w:type="spellStart"/>
      <w:r w:rsidRPr="00D1417E">
        <w:rPr>
          <w:rFonts w:ascii="Verdana" w:eastAsia="Times New Roman" w:hAnsi="Verdana" w:cs="Times New Roman"/>
          <w:color w:val="384A53"/>
          <w:sz w:val="20"/>
          <w:szCs w:val="20"/>
          <w:highlight w:val="lightGray"/>
        </w:rPr>
        <w:t>harmonised</w:t>
      </w:r>
      <w:proofErr w:type="spellEnd"/>
      <w:r w:rsidRPr="00D1417E">
        <w:rPr>
          <w:rFonts w:ascii="Verdana" w:eastAsia="Times New Roman" w:hAnsi="Verdana" w:cs="Times New Roman"/>
          <w:color w:val="384A53"/>
          <w:sz w:val="20"/>
          <w:szCs w:val="20"/>
          <w:highlight w:val="lightGray"/>
        </w:rPr>
        <w:t xml:space="preserve"> classification and labelling were not applied.</w:t>
      </w:r>
    </w:p>
    <w:p w14:paraId="4561660E" w14:textId="77777777" w:rsidR="002078A0" w:rsidRPr="00D1417E" w:rsidRDefault="002078A0" w:rsidP="002078A0">
      <w:pPr>
        <w:numPr>
          <w:ilvl w:val="0"/>
          <w:numId w:val="1"/>
        </w:numPr>
        <w:spacing w:before="75" w:line="277" w:lineRule="atLeast"/>
        <w:ind w:left="150"/>
        <w:rPr>
          <w:rFonts w:ascii="Verdana" w:eastAsia="Times New Roman" w:hAnsi="Verdana" w:cs="Times New Roman"/>
          <w:color w:val="384A53"/>
          <w:sz w:val="20"/>
          <w:szCs w:val="20"/>
          <w:highlight w:val="lightGray"/>
        </w:rPr>
      </w:pPr>
      <w:r w:rsidRPr="00D1417E">
        <w:rPr>
          <w:rFonts w:ascii="Verdana" w:eastAsia="Times New Roman" w:hAnsi="Verdana" w:cs="Times New Roman"/>
          <w:b/>
          <w:bCs/>
          <w:color w:val="384A53"/>
          <w:sz w:val="20"/>
          <w:szCs w:val="20"/>
          <w:highlight w:val="lightGray"/>
        </w:rPr>
        <w:t>33 %</w:t>
      </w:r>
      <w:r w:rsidRPr="00D1417E">
        <w:rPr>
          <w:rFonts w:ascii="Verdana" w:eastAsia="Times New Roman" w:hAnsi="Verdana" w:cs="Times New Roman"/>
          <w:color w:val="384A53"/>
          <w:sz w:val="20"/>
          <w:szCs w:val="20"/>
          <w:highlight w:val="lightGray"/>
        </w:rPr>
        <w:t> of reported mixtures had incorrect labelling.</w:t>
      </w:r>
    </w:p>
    <w:p w14:paraId="4494F011" w14:textId="77777777" w:rsidR="002078A0" w:rsidRPr="00D1417E" w:rsidRDefault="002078A0" w:rsidP="002078A0">
      <w:pPr>
        <w:numPr>
          <w:ilvl w:val="0"/>
          <w:numId w:val="1"/>
        </w:numPr>
        <w:spacing w:before="75" w:line="277" w:lineRule="atLeast"/>
        <w:ind w:left="150"/>
        <w:rPr>
          <w:rFonts w:ascii="Verdana" w:eastAsia="Times New Roman" w:hAnsi="Verdana" w:cs="Times New Roman"/>
          <w:color w:val="384A53"/>
          <w:sz w:val="20"/>
          <w:szCs w:val="20"/>
          <w:highlight w:val="lightGray"/>
        </w:rPr>
      </w:pPr>
      <w:r w:rsidRPr="00D1417E">
        <w:rPr>
          <w:rFonts w:ascii="Verdana" w:eastAsia="Times New Roman" w:hAnsi="Verdana" w:cs="Times New Roman"/>
          <w:b/>
          <w:bCs/>
          <w:color w:val="384A53"/>
          <w:sz w:val="20"/>
          <w:szCs w:val="20"/>
          <w:highlight w:val="lightGray"/>
        </w:rPr>
        <w:t>33 %</w:t>
      </w:r>
      <w:r w:rsidRPr="00D1417E">
        <w:rPr>
          <w:rFonts w:ascii="Verdana" w:eastAsia="Times New Roman" w:hAnsi="Verdana" w:cs="Times New Roman"/>
          <w:color w:val="384A53"/>
          <w:sz w:val="20"/>
          <w:szCs w:val="20"/>
          <w:highlight w:val="lightGray"/>
        </w:rPr>
        <w:t> of the checked safety data sheets were non-compliant with the requirements checked in the project.</w:t>
      </w:r>
    </w:p>
    <w:p w14:paraId="20CA92DF" w14:textId="77777777" w:rsidR="002078A0" w:rsidRPr="00D1417E" w:rsidRDefault="002078A0" w:rsidP="002078A0">
      <w:pPr>
        <w:numPr>
          <w:ilvl w:val="0"/>
          <w:numId w:val="1"/>
        </w:numPr>
        <w:spacing w:before="75" w:line="277" w:lineRule="atLeast"/>
        <w:ind w:left="150"/>
        <w:rPr>
          <w:rFonts w:ascii="Verdana" w:eastAsia="Times New Roman" w:hAnsi="Verdana" w:cs="Times New Roman"/>
          <w:color w:val="384A53"/>
          <w:sz w:val="20"/>
          <w:szCs w:val="20"/>
          <w:highlight w:val="lightGray"/>
        </w:rPr>
      </w:pPr>
      <w:r w:rsidRPr="00D1417E">
        <w:rPr>
          <w:rFonts w:ascii="Verdana" w:eastAsia="Times New Roman" w:hAnsi="Verdana" w:cs="Times New Roman"/>
          <w:color w:val="384A53"/>
          <w:sz w:val="20"/>
          <w:szCs w:val="20"/>
          <w:highlight w:val="lightGray"/>
        </w:rPr>
        <w:t>Inspectors checked the requirements for packaging and labelling liquid laundry detergent capsules (LLDCs). The most significant finding is that for </w:t>
      </w:r>
      <w:r w:rsidRPr="00D1417E">
        <w:rPr>
          <w:rFonts w:ascii="Verdana" w:eastAsia="Times New Roman" w:hAnsi="Verdana" w:cs="Times New Roman"/>
          <w:b/>
          <w:bCs/>
          <w:color w:val="384A53"/>
          <w:sz w:val="20"/>
          <w:szCs w:val="20"/>
          <w:highlight w:val="lightGray"/>
        </w:rPr>
        <w:t>22 %</w:t>
      </w:r>
      <w:r w:rsidRPr="00D1417E">
        <w:rPr>
          <w:rFonts w:ascii="Verdana" w:eastAsia="Times New Roman" w:hAnsi="Verdana" w:cs="Times New Roman"/>
          <w:color w:val="384A53"/>
          <w:sz w:val="20"/>
          <w:szCs w:val="20"/>
          <w:highlight w:val="lightGray"/>
        </w:rPr>
        <w:t> of the checked LLDCs, the closure of the outer packaging did not maintain its functionality when repeatedly opened and closed during the life span of the packaging.</w:t>
      </w:r>
    </w:p>
    <w:p w14:paraId="16712E8F" w14:textId="77777777" w:rsidR="002078A0" w:rsidRPr="00D1417E" w:rsidRDefault="002078A0" w:rsidP="002078A0">
      <w:pPr>
        <w:numPr>
          <w:ilvl w:val="0"/>
          <w:numId w:val="1"/>
        </w:numPr>
        <w:spacing w:before="75" w:line="277" w:lineRule="atLeast"/>
        <w:ind w:left="150"/>
        <w:rPr>
          <w:rFonts w:ascii="Verdana" w:eastAsia="Times New Roman" w:hAnsi="Verdana" w:cs="Times New Roman"/>
          <w:color w:val="384A53"/>
          <w:sz w:val="20"/>
          <w:szCs w:val="20"/>
          <w:highlight w:val="lightGray"/>
        </w:rPr>
      </w:pPr>
      <w:r w:rsidRPr="00D1417E">
        <w:rPr>
          <w:rFonts w:ascii="Verdana" w:eastAsia="Times New Roman" w:hAnsi="Verdana" w:cs="Times New Roman"/>
          <w:color w:val="384A53"/>
          <w:sz w:val="20"/>
          <w:szCs w:val="20"/>
          <w:highlight w:val="lightGray"/>
        </w:rPr>
        <w:t>For checked biocidal products, around </w:t>
      </w:r>
      <w:r w:rsidRPr="00D1417E">
        <w:rPr>
          <w:rFonts w:ascii="Verdana" w:eastAsia="Times New Roman" w:hAnsi="Verdana" w:cs="Times New Roman"/>
          <w:b/>
          <w:bCs/>
          <w:color w:val="384A53"/>
          <w:sz w:val="20"/>
          <w:szCs w:val="20"/>
          <w:highlight w:val="lightGray"/>
        </w:rPr>
        <w:t>7 %</w:t>
      </w:r>
      <w:r w:rsidRPr="00D1417E">
        <w:rPr>
          <w:rFonts w:ascii="Verdana" w:eastAsia="Times New Roman" w:hAnsi="Verdana" w:cs="Times New Roman"/>
          <w:color w:val="384A53"/>
          <w:sz w:val="20"/>
          <w:szCs w:val="20"/>
          <w:highlight w:val="lightGray"/>
        </w:rPr>
        <w:t xml:space="preserve"> of them lacked either valid </w:t>
      </w:r>
      <w:proofErr w:type="spellStart"/>
      <w:r w:rsidRPr="00D1417E">
        <w:rPr>
          <w:rFonts w:ascii="Verdana" w:eastAsia="Times New Roman" w:hAnsi="Verdana" w:cs="Times New Roman"/>
          <w:color w:val="384A53"/>
          <w:sz w:val="20"/>
          <w:szCs w:val="20"/>
          <w:highlight w:val="lightGray"/>
        </w:rPr>
        <w:t>authorisation</w:t>
      </w:r>
      <w:proofErr w:type="spellEnd"/>
      <w:r w:rsidRPr="00D1417E">
        <w:rPr>
          <w:rFonts w:ascii="Verdana" w:eastAsia="Times New Roman" w:hAnsi="Verdana" w:cs="Times New Roman"/>
          <w:color w:val="384A53"/>
          <w:sz w:val="20"/>
          <w:szCs w:val="20"/>
          <w:highlight w:val="lightGray"/>
        </w:rPr>
        <w:t xml:space="preserve"> according to the Biocidal Products Regulation (BPR) or to national legislation during the transitional period. For </w:t>
      </w:r>
      <w:r w:rsidRPr="00D1417E">
        <w:rPr>
          <w:rFonts w:ascii="Verdana" w:eastAsia="Times New Roman" w:hAnsi="Verdana" w:cs="Times New Roman"/>
          <w:b/>
          <w:bCs/>
          <w:color w:val="384A53"/>
          <w:sz w:val="20"/>
          <w:szCs w:val="20"/>
          <w:highlight w:val="lightGray"/>
        </w:rPr>
        <w:t>17 %</w:t>
      </w:r>
      <w:r w:rsidRPr="00D1417E">
        <w:rPr>
          <w:rFonts w:ascii="Verdana" w:eastAsia="Times New Roman" w:hAnsi="Verdana" w:cs="Times New Roman"/>
          <w:color w:val="384A53"/>
          <w:sz w:val="20"/>
          <w:szCs w:val="20"/>
          <w:highlight w:val="lightGray"/>
        </w:rPr>
        <w:t> of the biocides, labels were non-compliant.</w:t>
      </w:r>
    </w:p>
    <w:p w14:paraId="0F13EA9C" w14:textId="77777777" w:rsidR="002078A0" w:rsidRPr="00D1417E" w:rsidRDefault="002078A0" w:rsidP="002078A0">
      <w:pPr>
        <w:spacing w:after="225" w:line="277" w:lineRule="atLeast"/>
        <w:rPr>
          <w:rFonts w:ascii="Verdana" w:eastAsia="Times New Roman" w:hAnsi="Verdana" w:cs="Times New Roman"/>
          <w:color w:val="384A53"/>
          <w:sz w:val="20"/>
          <w:szCs w:val="20"/>
          <w:highlight w:val="lightGray"/>
        </w:rPr>
      </w:pPr>
      <w:r w:rsidRPr="00D1417E">
        <w:rPr>
          <w:rFonts w:ascii="Verdana" w:eastAsia="Times New Roman" w:hAnsi="Verdana" w:cs="Times New Roman"/>
          <w:color w:val="384A53"/>
          <w:sz w:val="20"/>
          <w:szCs w:val="20"/>
          <w:highlight w:val="lightGray"/>
        </w:rPr>
        <w:t xml:space="preserve">Manufacturers, importers and downstream users have to put more effort into deriving the right classification for mixtures and communicating it down the supply chain. This will prevent incorrect information being disseminated in safety data sheets and on labels. </w:t>
      </w:r>
      <w:r w:rsidRPr="00D1417E">
        <w:rPr>
          <w:rFonts w:ascii="Verdana" w:eastAsia="Times New Roman" w:hAnsi="Verdana" w:cs="Times New Roman"/>
          <w:color w:val="384A53"/>
          <w:sz w:val="20"/>
          <w:szCs w:val="20"/>
          <w:highlight w:val="lightGray"/>
        </w:rPr>
        <w:lastRenderedPageBreak/>
        <w:t>Industry should also work on improving the quality of safety data sheets which will in turn lead to improved information flowing through the supply chain.</w:t>
      </w:r>
    </w:p>
    <w:p w14:paraId="0A1C212A" w14:textId="77777777" w:rsidR="002078A0" w:rsidRPr="00D1417E" w:rsidRDefault="002078A0" w:rsidP="002078A0">
      <w:pPr>
        <w:spacing w:after="225" w:line="277" w:lineRule="atLeast"/>
        <w:rPr>
          <w:rFonts w:ascii="Verdana" w:eastAsia="Times New Roman" w:hAnsi="Verdana" w:cs="Times New Roman"/>
          <w:color w:val="384A53"/>
          <w:sz w:val="20"/>
          <w:szCs w:val="20"/>
          <w:highlight w:val="lightGray"/>
        </w:rPr>
      </w:pPr>
      <w:r w:rsidRPr="00D1417E">
        <w:rPr>
          <w:rFonts w:ascii="Verdana" w:eastAsia="Times New Roman" w:hAnsi="Verdana" w:cs="Times New Roman"/>
          <w:color w:val="384A53"/>
          <w:sz w:val="20"/>
          <w:szCs w:val="20"/>
          <w:highlight w:val="lightGray"/>
        </w:rPr>
        <w:t xml:space="preserve">Furthermore, the understanding of biocides legislation should be improved to </w:t>
      </w:r>
      <w:proofErr w:type="spellStart"/>
      <w:r w:rsidRPr="00D1417E">
        <w:rPr>
          <w:rFonts w:ascii="Verdana" w:eastAsia="Times New Roman" w:hAnsi="Verdana" w:cs="Times New Roman"/>
          <w:color w:val="384A53"/>
          <w:sz w:val="20"/>
          <w:szCs w:val="20"/>
          <w:highlight w:val="lightGray"/>
        </w:rPr>
        <w:t>minimise</w:t>
      </w:r>
      <w:proofErr w:type="spellEnd"/>
      <w:r w:rsidRPr="00D1417E">
        <w:rPr>
          <w:rFonts w:ascii="Verdana" w:eastAsia="Times New Roman" w:hAnsi="Verdana" w:cs="Times New Roman"/>
          <w:color w:val="384A53"/>
          <w:sz w:val="20"/>
          <w:szCs w:val="20"/>
          <w:highlight w:val="lightGray"/>
        </w:rPr>
        <w:t xml:space="preserve"> breaches caused by a lack of knowledge of the BPR.</w:t>
      </w:r>
    </w:p>
    <w:p w14:paraId="74310E76" w14:textId="77777777" w:rsidR="002078A0" w:rsidRPr="002078A0" w:rsidRDefault="002078A0" w:rsidP="002078A0">
      <w:pPr>
        <w:spacing w:after="225" w:line="277" w:lineRule="atLeast"/>
        <w:rPr>
          <w:rFonts w:ascii="Verdana" w:eastAsia="Times New Roman" w:hAnsi="Verdana" w:cs="Times New Roman"/>
          <w:color w:val="384A53"/>
          <w:sz w:val="20"/>
          <w:szCs w:val="20"/>
        </w:rPr>
      </w:pPr>
      <w:r w:rsidRPr="00D1417E">
        <w:rPr>
          <w:rFonts w:ascii="Verdana" w:eastAsia="Times New Roman" w:hAnsi="Verdana" w:cs="Times New Roman"/>
          <w:color w:val="384A53"/>
          <w:sz w:val="20"/>
          <w:szCs w:val="20"/>
          <w:highlight w:val="lightGray"/>
        </w:rPr>
        <w:t>For liquid laundry detergent capsules, industry is advised to improve packaging to ensure that closures function correctly throughout the lifespan of the products as required by legislation.</w:t>
      </w:r>
    </w:p>
    <w:p w14:paraId="1904CCA4" w14:textId="77777777" w:rsidR="002078A0" w:rsidRPr="0055147A" w:rsidRDefault="002078A0" w:rsidP="002078A0">
      <w:pPr>
        <w:spacing w:after="225" w:line="277" w:lineRule="atLeast"/>
        <w:rPr>
          <w:rFonts w:ascii="Verdana" w:eastAsia="Times New Roman" w:hAnsi="Verdana" w:cs="Times New Roman"/>
          <w:color w:val="384A53"/>
          <w:sz w:val="20"/>
          <w:szCs w:val="20"/>
          <w:highlight w:val="yellow"/>
        </w:rPr>
      </w:pPr>
      <w:r w:rsidRPr="002078A0">
        <w:rPr>
          <w:rFonts w:ascii="Verdana" w:eastAsia="Times New Roman" w:hAnsi="Verdana" w:cs="Times New Roman"/>
          <w:color w:val="384A53"/>
          <w:sz w:val="20"/>
          <w:szCs w:val="20"/>
        </w:rPr>
        <w:br/>
      </w:r>
      <w:r w:rsidRPr="0055147A">
        <w:rPr>
          <w:rFonts w:ascii="Verdana" w:eastAsia="Times New Roman" w:hAnsi="Verdana" w:cs="Times New Roman"/>
          <w:b/>
          <w:bCs/>
          <w:color w:val="384A53"/>
          <w:sz w:val="20"/>
          <w:szCs w:val="20"/>
          <w:highlight w:val="yellow"/>
        </w:rPr>
        <w:t>Background</w:t>
      </w:r>
    </w:p>
    <w:p w14:paraId="682B6826" w14:textId="77777777" w:rsidR="002078A0" w:rsidRPr="0055147A" w:rsidRDefault="002078A0" w:rsidP="002078A0">
      <w:pPr>
        <w:spacing w:after="225" w:line="277" w:lineRule="atLeast"/>
        <w:rPr>
          <w:rFonts w:ascii="Verdana" w:eastAsia="Times New Roman" w:hAnsi="Verdana" w:cs="Times New Roman"/>
          <w:color w:val="384A53"/>
          <w:sz w:val="20"/>
          <w:szCs w:val="20"/>
          <w:highlight w:val="yellow"/>
        </w:rPr>
      </w:pPr>
      <w:r w:rsidRPr="0055147A">
        <w:rPr>
          <w:rFonts w:ascii="Verdana" w:eastAsia="Times New Roman" w:hAnsi="Verdana" w:cs="Times New Roman"/>
          <w:color w:val="384A53"/>
          <w:sz w:val="20"/>
          <w:szCs w:val="20"/>
          <w:highlight w:val="yellow"/>
        </w:rPr>
        <w:t>The main scope of the REF-6 project was checking compliance of the classification and labelling of chemical mixtures. The project also included additional optional modules for:</w:t>
      </w:r>
    </w:p>
    <w:p w14:paraId="644758F6" w14:textId="77777777" w:rsidR="002078A0" w:rsidRPr="0055147A" w:rsidRDefault="002078A0" w:rsidP="002078A0">
      <w:pPr>
        <w:numPr>
          <w:ilvl w:val="0"/>
          <w:numId w:val="2"/>
        </w:numPr>
        <w:spacing w:before="100" w:beforeAutospacing="1" w:after="100" w:afterAutospacing="1" w:line="277" w:lineRule="atLeast"/>
        <w:ind w:left="150"/>
        <w:rPr>
          <w:rFonts w:ascii="Verdana" w:eastAsia="Times New Roman" w:hAnsi="Verdana" w:cs="Times New Roman"/>
          <w:color w:val="384A53"/>
          <w:sz w:val="20"/>
          <w:szCs w:val="20"/>
          <w:highlight w:val="yellow"/>
        </w:rPr>
      </w:pPr>
      <w:r w:rsidRPr="0055147A">
        <w:rPr>
          <w:rFonts w:ascii="Verdana" w:eastAsia="Times New Roman" w:hAnsi="Verdana" w:cs="Times New Roman"/>
          <w:color w:val="384A53"/>
          <w:sz w:val="20"/>
          <w:szCs w:val="20"/>
          <w:highlight w:val="yellow"/>
        </w:rPr>
        <w:t>exemptions from labelling and packaging requirements;</w:t>
      </w:r>
    </w:p>
    <w:p w14:paraId="202CC96F" w14:textId="77777777" w:rsidR="002078A0" w:rsidRPr="0055147A" w:rsidRDefault="002078A0" w:rsidP="002078A0">
      <w:pPr>
        <w:numPr>
          <w:ilvl w:val="0"/>
          <w:numId w:val="2"/>
        </w:numPr>
        <w:spacing w:before="75" w:line="277" w:lineRule="atLeast"/>
        <w:ind w:left="150"/>
        <w:rPr>
          <w:rFonts w:ascii="Verdana" w:eastAsia="Times New Roman" w:hAnsi="Verdana" w:cs="Times New Roman"/>
          <w:color w:val="384A53"/>
          <w:sz w:val="20"/>
          <w:szCs w:val="20"/>
          <w:highlight w:val="yellow"/>
        </w:rPr>
      </w:pPr>
      <w:proofErr w:type="spellStart"/>
      <w:r w:rsidRPr="0055147A">
        <w:rPr>
          <w:rFonts w:ascii="Verdana" w:eastAsia="Times New Roman" w:hAnsi="Verdana" w:cs="Times New Roman"/>
          <w:color w:val="384A53"/>
          <w:sz w:val="20"/>
          <w:szCs w:val="20"/>
          <w:highlight w:val="yellow"/>
        </w:rPr>
        <w:t>harmonised</w:t>
      </w:r>
      <w:proofErr w:type="spellEnd"/>
      <w:r w:rsidRPr="0055147A">
        <w:rPr>
          <w:rFonts w:ascii="Verdana" w:eastAsia="Times New Roman" w:hAnsi="Verdana" w:cs="Times New Roman"/>
          <w:color w:val="384A53"/>
          <w:sz w:val="20"/>
          <w:szCs w:val="20"/>
          <w:highlight w:val="yellow"/>
        </w:rPr>
        <w:t xml:space="preserve"> classification and labelling of substances;</w:t>
      </w:r>
    </w:p>
    <w:p w14:paraId="713868A9" w14:textId="77777777" w:rsidR="002078A0" w:rsidRPr="0055147A" w:rsidRDefault="002078A0" w:rsidP="002078A0">
      <w:pPr>
        <w:numPr>
          <w:ilvl w:val="0"/>
          <w:numId w:val="2"/>
        </w:numPr>
        <w:spacing w:before="75" w:line="277" w:lineRule="atLeast"/>
        <w:ind w:left="150"/>
        <w:rPr>
          <w:rFonts w:ascii="Verdana" w:eastAsia="Times New Roman" w:hAnsi="Verdana" w:cs="Times New Roman"/>
          <w:color w:val="384A53"/>
          <w:sz w:val="20"/>
          <w:szCs w:val="20"/>
          <w:highlight w:val="yellow"/>
        </w:rPr>
      </w:pPr>
      <w:r w:rsidRPr="0055147A">
        <w:rPr>
          <w:rFonts w:ascii="Verdana" w:eastAsia="Times New Roman" w:hAnsi="Verdana" w:cs="Times New Roman"/>
          <w:color w:val="384A53"/>
          <w:sz w:val="20"/>
          <w:szCs w:val="20"/>
          <w:highlight w:val="yellow"/>
        </w:rPr>
        <w:t>specific rules applicable to liquid laundry detergent capsules (LLDC); and</w:t>
      </w:r>
    </w:p>
    <w:p w14:paraId="1C140439" w14:textId="77777777" w:rsidR="002078A0" w:rsidRPr="0055147A" w:rsidRDefault="002078A0" w:rsidP="002078A0">
      <w:pPr>
        <w:numPr>
          <w:ilvl w:val="0"/>
          <w:numId w:val="2"/>
        </w:numPr>
        <w:spacing w:before="75" w:line="277" w:lineRule="atLeast"/>
        <w:ind w:left="150"/>
        <w:rPr>
          <w:rFonts w:ascii="Verdana" w:eastAsia="Times New Roman" w:hAnsi="Verdana" w:cs="Times New Roman"/>
          <w:color w:val="384A53"/>
          <w:sz w:val="20"/>
          <w:szCs w:val="20"/>
          <w:highlight w:val="yellow"/>
        </w:rPr>
      </w:pPr>
      <w:r w:rsidRPr="0055147A">
        <w:rPr>
          <w:rFonts w:ascii="Verdana" w:eastAsia="Times New Roman" w:hAnsi="Verdana" w:cs="Times New Roman"/>
          <w:color w:val="384A53"/>
          <w:sz w:val="20"/>
          <w:szCs w:val="20"/>
          <w:highlight w:val="yellow"/>
        </w:rPr>
        <w:t>biocides.</w:t>
      </w:r>
    </w:p>
    <w:p w14:paraId="46F2B6AE" w14:textId="77777777" w:rsidR="002078A0" w:rsidRPr="0055147A" w:rsidRDefault="002078A0" w:rsidP="002078A0">
      <w:pPr>
        <w:spacing w:after="225" w:line="277" w:lineRule="atLeast"/>
        <w:rPr>
          <w:rFonts w:ascii="Verdana" w:eastAsia="Times New Roman" w:hAnsi="Verdana" w:cs="Times New Roman"/>
          <w:color w:val="384A53"/>
          <w:sz w:val="20"/>
          <w:szCs w:val="20"/>
          <w:highlight w:val="yellow"/>
        </w:rPr>
      </w:pPr>
      <w:r w:rsidRPr="0055147A">
        <w:rPr>
          <w:rFonts w:ascii="Verdana" w:eastAsia="Times New Roman" w:hAnsi="Verdana" w:cs="Times New Roman"/>
          <w:color w:val="384A53"/>
          <w:sz w:val="20"/>
          <w:szCs w:val="20"/>
          <w:highlight w:val="yellow"/>
        </w:rPr>
        <w:t>The aim of the project was to check compliance with and raise awareness of a variety of legal provisions under the CLP Regulation, the most relevant of which were Articles 4, 17, 29, 35 and 37 of CLP, as well as Article 31 of REACH and Articles 17 and 69 of BPR.</w:t>
      </w:r>
    </w:p>
    <w:p w14:paraId="6856FEFC" w14:textId="77777777" w:rsidR="002078A0" w:rsidRPr="0055147A" w:rsidRDefault="002078A0" w:rsidP="002078A0">
      <w:pPr>
        <w:spacing w:after="225" w:line="277" w:lineRule="atLeast"/>
        <w:rPr>
          <w:rFonts w:ascii="Verdana" w:eastAsia="Times New Roman" w:hAnsi="Verdana" w:cs="Times New Roman"/>
          <w:color w:val="384A53"/>
          <w:sz w:val="20"/>
          <w:szCs w:val="20"/>
          <w:highlight w:val="yellow"/>
        </w:rPr>
      </w:pPr>
      <w:r w:rsidRPr="0055147A">
        <w:rPr>
          <w:rFonts w:ascii="Verdana" w:eastAsia="Times New Roman" w:hAnsi="Verdana" w:cs="Times New Roman"/>
          <w:color w:val="384A53"/>
          <w:sz w:val="20"/>
          <w:szCs w:val="20"/>
          <w:highlight w:val="yellow"/>
        </w:rPr>
        <w:t>Chemical products used by consumers are mixtures of different substances. To make sure that consumers can use them safely, information on safe use is passed onto them on labels on products that communicate the hazards and inform how to use them safely.</w:t>
      </w:r>
    </w:p>
    <w:p w14:paraId="6C80F837" w14:textId="77777777" w:rsidR="002078A0" w:rsidRPr="002078A0" w:rsidRDefault="002078A0" w:rsidP="002078A0">
      <w:pPr>
        <w:spacing w:after="225" w:line="277" w:lineRule="atLeast"/>
        <w:rPr>
          <w:rFonts w:ascii="Verdana" w:eastAsia="Times New Roman" w:hAnsi="Verdana" w:cs="Times New Roman"/>
          <w:color w:val="384A53"/>
          <w:sz w:val="20"/>
          <w:szCs w:val="20"/>
        </w:rPr>
      </w:pPr>
      <w:r w:rsidRPr="0055147A">
        <w:rPr>
          <w:rFonts w:ascii="Verdana" w:eastAsia="Times New Roman" w:hAnsi="Verdana" w:cs="Times New Roman"/>
          <w:color w:val="384A53"/>
          <w:sz w:val="20"/>
          <w:szCs w:val="20"/>
          <w:highlight w:val="yellow"/>
        </w:rPr>
        <w:t>To prepare the correct information on safe use, the mixture must first be classified to identify hazardous properties and on the basis of such hazard classification an appropriate CLP label is prepared.</w:t>
      </w:r>
      <w:bookmarkStart w:id="0" w:name="_GoBack"/>
      <w:bookmarkEnd w:id="0"/>
    </w:p>
    <w:p w14:paraId="2ABF3AB0"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5A39"/>
    <w:multiLevelType w:val="multilevel"/>
    <w:tmpl w:val="1612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605DC"/>
    <w:multiLevelType w:val="multilevel"/>
    <w:tmpl w:val="E42A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493"/>
    <w:rsid w:val="002078A0"/>
    <w:rsid w:val="00453EED"/>
    <w:rsid w:val="0055147A"/>
    <w:rsid w:val="00BE080D"/>
    <w:rsid w:val="00D1417E"/>
    <w:rsid w:val="00EE1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CF1CE7"/>
  <w14:defaultImageDpi w14:val="32767"/>
  <w15:chartTrackingRefBased/>
  <w15:docId w15:val="{FF917CCD-D54E-8F4B-BF11-0E1466AA9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078A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78A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78A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078A0"/>
    <w:rPr>
      <w:b/>
      <w:bCs/>
    </w:rPr>
  </w:style>
  <w:style w:type="character" w:customStyle="1" w:styleId="apple-converted-space">
    <w:name w:val="apple-converted-space"/>
    <w:basedOn w:val="DefaultParagraphFont"/>
    <w:rsid w:val="00207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8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632</Words>
  <Characters>3608</Characters>
  <Application>Microsoft Office Word</Application>
  <DocSecurity>0</DocSecurity>
  <Lines>30</Lines>
  <Paragraphs>8</Paragraphs>
  <ScaleCrop>false</ScaleCrop>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2020-02-17T10:30:00Z</dcterms:created>
  <dcterms:modified xsi:type="dcterms:W3CDTF">2020-04-13T16:16:00Z</dcterms:modified>
</cp:coreProperties>
</file>