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C2AB" w14:textId="77777777" w:rsidR="00244338" w:rsidRPr="00244338" w:rsidRDefault="00244338" w:rsidP="00244338">
      <w:pPr>
        <w:spacing w:after="225"/>
        <w:outlineLvl w:val="1"/>
        <w:rPr>
          <w:rFonts w:ascii="inherit" w:eastAsia="Times New Roman" w:hAnsi="inherit" w:cs="Times New Roman"/>
          <w:sz w:val="29"/>
          <w:szCs w:val="29"/>
        </w:rPr>
      </w:pPr>
      <w:r w:rsidRPr="00244338">
        <w:rPr>
          <w:rFonts w:ascii="inherit" w:eastAsia="Times New Roman" w:hAnsi="inherit" w:cs="Times New Roman"/>
          <w:sz w:val="29"/>
          <w:szCs w:val="29"/>
        </w:rPr>
        <w:t>Rules for registration of phase-in substances clarified</w:t>
      </w:r>
    </w:p>
    <w:p w14:paraId="4D1DF5AF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</w:rPr>
        <w:t>ECHA/NR/19/37</w:t>
      </w:r>
    </w:p>
    <w:p w14:paraId="11671311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  <w:b/>
          <w:bCs/>
        </w:rPr>
        <w:t xml:space="preserve">The transitional regime for registering phase-in chemicals under REACH ended on 31 May 2018. </w:t>
      </w:r>
      <w:r w:rsidRPr="009460DE">
        <w:rPr>
          <w:rFonts w:ascii="Times New Roman" w:eastAsia="Times New Roman" w:hAnsi="Times New Roman" w:cs="Times New Roman"/>
          <w:b/>
          <w:bCs/>
          <w:highlight w:val="lightGray"/>
        </w:rPr>
        <w:t>The Commission has now clarified that certain provisions for phase-in substances will still apply until 31 December 2019.</w:t>
      </w:r>
    </w:p>
    <w:p w14:paraId="3A533A82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  <w:b/>
          <w:bCs/>
        </w:rPr>
        <w:t>Helsinki, 10 October 2019 – </w:t>
      </w:r>
      <w:bookmarkStart w:id="0" w:name="_GoBack"/>
      <w:bookmarkEnd w:id="0"/>
      <w:r w:rsidRPr="009460DE">
        <w:rPr>
          <w:rFonts w:ascii="Times New Roman" w:eastAsia="Times New Roman" w:hAnsi="Times New Roman" w:cs="Times New Roman"/>
          <w:highlight w:val="lightGray"/>
        </w:rPr>
        <w:t>The Commission has set 31 December 2019 as the cut-off date after which some conditions stipulated in REACH for phase-in substances will no longer apply.</w:t>
      </w:r>
    </w:p>
    <w:p w14:paraId="25F86412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</w:rPr>
        <w:t>Companies need to pay attention to the clarifications made in the Implementing Regulation published today. After the cut-off date, companies will need to calculate their manufactured or imported volume per calendar year for each of their substances. To enable registrants to continue with their data-sharing obligations, including for newcomers and updates of the registration dossier, the Implementing Regulation recommends that registrants should use similar informal communication platforms to those used for registering phase-in substances.</w:t>
      </w:r>
    </w:p>
    <w:p w14:paraId="4523CE05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</w:rPr>
        <w:t>From the cut-off date, companies that plan to register a substance will need to submit an inquiry to ECHA to get information on other registrants in order to begin data-sharing negotiations, and they can no longer rely on their pre-registrations.</w:t>
      </w:r>
    </w:p>
    <w:p w14:paraId="09A37A99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</w:rPr>
        <w:t>If data-sharing negotiations started within a substance information exchange forum (SIEF), respective data-sharing disputes can be submitted according to Article 30(3) of REACH until the cut-off date. After this date, all data-sharing disputes will be handled according to Article 27.</w:t>
      </w:r>
    </w:p>
    <w:p w14:paraId="5FA2FED2" w14:textId="77777777" w:rsidR="00244338" w:rsidRPr="00244338" w:rsidRDefault="00244338" w:rsidP="00244338">
      <w:pPr>
        <w:spacing w:after="225" w:line="277" w:lineRule="atLeast"/>
        <w:rPr>
          <w:rFonts w:ascii="Times New Roman" w:eastAsia="Times New Roman" w:hAnsi="Times New Roman" w:cs="Times New Roman"/>
        </w:rPr>
      </w:pPr>
      <w:r w:rsidRPr="00244338">
        <w:rPr>
          <w:rFonts w:ascii="Times New Roman" w:eastAsia="Times New Roman" w:hAnsi="Times New Roman" w:cs="Times New Roman"/>
        </w:rPr>
        <w:t xml:space="preserve">Certain phase-in substances will continue to benefit from less stringent information requirements if they are registered at the lowest tonnage band, between 1 and 10 </w:t>
      </w:r>
      <w:proofErr w:type="spellStart"/>
      <w:r w:rsidRPr="00244338">
        <w:rPr>
          <w:rFonts w:ascii="Times New Roman" w:eastAsia="Times New Roman" w:hAnsi="Times New Roman" w:cs="Times New Roman"/>
        </w:rPr>
        <w:t>tonnes</w:t>
      </w:r>
      <w:proofErr w:type="spellEnd"/>
      <w:r w:rsidRPr="00244338">
        <w:rPr>
          <w:rFonts w:ascii="Times New Roman" w:eastAsia="Times New Roman" w:hAnsi="Times New Roman" w:cs="Times New Roman"/>
        </w:rPr>
        <w:t xml:space="preserve"> per year and they do not meet the criteria listed in Annex III to REACH.</w:t>
      </w:r>
    </w:p>
    <w:p w14:paraId="0B16A3D2" w14:textId="77777777" w:rsidR="00244338" w:rsidRPr="00244338" w:rsidRDefault="00244338" w:rsidP="00244338">
      <w:pPr>
        <w:rPr>
          <w:rFonts w:ascii="Times New Roman" w:eastAsia="Times New Roman" w:hAnsi="Times New Roman" w:cs="Times New Roman"/>
        </w:rPr>
      </w:pPr>
    </w:p>
    <w:p w14:paraId="54920CC6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5D"/>
    <w:rsid w:val="00244338"/>
    <w:rsid w:val="00453EED"/>
    <w:rsid w:val="0062625D"/>
    <w:rsid w:val="009460DE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BC20"/>
  <w14:defaultImageDpi w14:val="32767"/>
  <w15:chartTrackingRefBased/>
  <w15:docId w15:val="{9420F862-5EBA-0D48-BC58-AE6B957F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3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43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44338"/>
    <w:rPr>
      <w:b/>
      <w:bCs/>
    </w:rPr>
  </w:style>
  <w:style w:type="character" w:customStyle="1" w:styleId="apple-converted-space">
    <w:name w:val="apple-converted-space"/>
    <w:basedOn w:val="DefaultParagraphFont"/>
    <w:rsid w:val="00244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2020-02-17T10:33:00Z</dcterms:created>
  <dcterms:modified xsi:type="dcterms:W3CDTF">2020-04-13T16:34:00Z</dcterms:modified>
</cp:coreProperties>
</file>