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CF04" w14:textId="77777777" w:rsidR="00FF7B7A" w:rsidRPr="00FF7B7A" w:rsidRDefault="00FF7B7A" w:rsidP="00FF7B7A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FF7B7A">
        <w:rPr>
          <w:rFonts w:ascii="Verdana" w:eastAsia="Times New Roman" w:hAnsi="Verdana" w:cs="Times New Roman"/>
          <w:color w:val="384A53"/>
          <w:sz w:val="29"/>
          <w:szCs w:val="29"/>
        </w:rPr>
        <w:t xml:space="preserve">ECHA proposes 18 substances for </w:t>
      </w:r>
      <w:proofErr w:type="spellStart"/>
      <w:r w:rsidRPr="00FF7B7A">
        <w:rPr>
          <w:rFonts w:ascii="Verdana" w:eastAsia="Times New Roman" w:hAnsi="Verdana" w:cs="Times New Roman"/>
          <w:color w:val="384A53"/>
          <w:sz w:val="29"/>
          <w:szCs w:val="29"/>
        </w:rPr>
        <w:t>authorisation</w:t>
      </w:r>
      <w:proofErr w:type="spellEnd"/>
    </w:p>
    <w:p w14:paraId="67A0A9BD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>ECHA/PR/19/14</w:t>
      </w:r>
    </w:p>
    <w:p w14:paraId="199C96F9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E9206D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 xml:space="preserve">18 substances of very high concern (SVHCs) are recommended to be added to the REACH </w:t>
      </w:r>
      <w:proofErr w:type="spellStart"/>
      <w:r w:rsidRPr="00E9206D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Authorisation</w:t>
      </w:r>
      <w:proofErr w:type="spellEnd"/>
      <w:r w:rsidRPr="00E9206D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 xml:space="preserve"> List.</w:t>
      </w:r>
      <w:r w:rsidRPr="00FF7B7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 </w:t>
      </w:r>
    </w:p>
    <w:p w14:paraId="275883BC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FF7B7A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Helsinki, 1 October 2019 – </w:t>
      </w: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ECHA's ninth recommendation to the European Commission to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prioritise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substances of very high concern for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includes 18 substances.</w:t>
      </w:r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Thirteen of these substances are toxic for reproduction, of which one has also endocrine disrupting properties. The other substances are an endocrine disruptor, a carcinogen, a very persistent and very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bioaccumulative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(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vPvB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) substance and two respiratory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sensitisers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.</w:t>
      </w:r>
    </w:p>
    <w:p w14:paraId="09C27C65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The substances have been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>prioritised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darkGray"/>
        </w:rPr>
        <w:t xml:space="preserve"> from the Candidate List because of their intrinsic properties in combination with high volume and widespread uses, which may pose a threat to human health or the environment.</w:t>
      </w:r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Some of these substances are currently not used in the EU but could replace other substances recommended for the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Authorisation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List (Annex XIV). Their inclusion should avoid regrettable substitution.</w:t>
      </w:r>
    </w:p>
    <w:p w14:paraId="052AF1E8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ECHA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organised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a public consultation on the draft recommendation between September and December 2018. The Member State Committee (MSC) considered the comments received and adopted its opinion on 26 June 2019.</w:t>
      </w:r>
    </w:p>
    <w:p w14:paraId="5B8F0222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ECHA </w:t>
      </w:r>
      <w:proofErr w:type="gram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took into account</w:t>
      </w:r>
      <w:proofErr w:type="gram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the comments and registration updates as well as the MSC's opinion when deciding on the substances now recommended to be added to the REACH</w:t>
      </w:r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proofErr w:type="spellStart"/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>Authorisation</w:t>
      </w:r>
      <w:proofErr w:type="spellEnd"/>
      <w:r w:rsidRPr="00FF7B7A">
        <w:rPr>
          <w:rFonts w:ascii="Verdana" w:eastAsia="Times New Roman" w:hAnsi="Verdana" w:cs="Times New Roman"/>
          <w:color w:val="384A53"/>
          <w:sz w:val="20"/>
          <w:szCs w:val="20"/>
        </w:rPr>
        <w:t xml:space="preserve"> List and for proposing the related latest application and sunset dates. All substances that underwent public consultation are included in the final recommendation.</w:t>
      </w:r>
    </w:p>
    <w:p w14:paraId="1851BCAD" w14:textId="77777777" w:rsidR="00FF7B7A" w:rsidRPr="00FF7B7A" w:rsidRDefault="00FF7B7A" w:rsidP="00FF7B7A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bookmarkStart w:id="0" w:name="_GoBack"/>
      <w:bookmarkEnd w:id="0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The final decision on the inclusion of the substances in the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Authorisation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List and on the dates by which companies will need to apply for </w:t>
      </w:r>
      <w:proofErr w:type="spellStart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authorisation</w:t>
      </w:r>
      <w:proofErr w:type="spellEnd"/>
      <w:r w:rsidRPr="00E9206D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 xml:space="preserve"> to ECHA will be taken by the European Commission in collaboration with the Member States and the European Parliament.</w:t>
      </w:r>
    </w:p>
    <w:p w14:paraId="3D2FEF6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5"/>
    <w:rsid w:val="001E3905"/>
    <w:rsid w:val="00453EED"/>
    <w:rsid w:val="00BE080D"/>
    <w:rsid w:val="00E9206D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86544"/>
  <w14:defaultImageDpi w14:val="32767"/>
  <w15:chartTrackingRefBased/>
  <w15:docId w15:val="{19132302-03BC-1E47-A264-84584B4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B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B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7B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7B7A"/>
    <w:rPr>
      <w:b/>
      <w:bCs/>
    </w:rPr>
  </w:style>
  <w:style w:type="character" w:customStyle="1" w:styleId="apple-converted-space">
    <w:name w:val="apple-converted-space"/>
    <w:basedOn w:val="DefaultParagraphFont"/>
    <w:rsid w:val="00FF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2020-02-17T10:33:00Z</dcterms:created>
  <dcterms:modified xsi:type="dcterms:W3CDTF">2020-04-13T16:42:00Z</dcterms:modified>
</cp:coreProperties>
</file>