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96EBA" w14:textId="77777777" w:rsidR="00061A89" w:rsidRPr="00061A89" w:rsidRDefault="00061A89" w:rsidP="00061A89">
      <w:pPr>
        <w:spacing w:after="225"/>
        <w:outlineLvl w:val="1"/>
        <w:rPr>
          <w:rFonts w:ascii="Verdana" w:eastAsia="Times New Roman" w:hAnsi="Verdana" w:cs="Times New Roman"/>
          <w:color w:val="384A53"/>
          <w:sz w:val="29"/>
          <w:szCs w:val="29"/>
        </w:rPr>
      </w:pPr>
      <w:r w:rsidRPr="00061A89">
        <w:rPr>
          <w:rFonts w:ascii="Verdana" w:eastAsia="Times New Roman" w:hAnsi="Verdana" w:cs="Times New Roman"/>
          <w:color w:val="384A53"/>
          <w:sz w:val="29"/>
          <w:szCs w:val="29"/>
        </w:rPr>
        <w:t>Major update to ECHA’s chemicals database</w:t>
      </w:r>
    </w:p>
    <w:p w14:paraId="1CC9AC31"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061A89">
        <w:rPr>
          <w:rFonts w:ascii="Verdana" w:eastAsia="Times New Roman" w:hAnsi="Verdana" w:cs="Times New Roman"/>
          <w:color w:val="384A53"/>
          <w:sz w:val="20"/>
          <w:szCs w:val="20"/>
        </w:rPr>
        <w:t>ECHA/NR/19/25</w:t>
      </w:r>
    </w:p>
    <w:p w14:paraId="7FDF91D6"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7437CB">
        <w:rPr>
          <w:rFonts w:ascii="Verdana" w:eastAsia="Times New Roman" w:hAnsi="Verdana" w:cs="Times New Roman"/>
          <w:b/>
          <w:bCs/>
          <w:color w:val="384A53"/>
          <w:sz w:val="20"/>
          <w:szCs w:val="20"/>
          <w:highlight w:val="lightGray"/>
        </w:rPr>
        <w:t xml:space="preserve">Several new features and improvements are now publicly available in our chemicals database. These include new information in substance </w:t>
      </w:r>
      <w:proofErr w:type="spellStart"/>
      <w:r w:rsidRPr="007437CB">
        <w:rPr>
          <w:rFonts w:ascii="Verdana" w:eastAsia="Times New Roman" w:hAnsi="Verdana" w:cs="Times New Roman"/>
          <w:b/>
          <w:bCs/>
          <w:color w:val="384A53"/>
          <w:sz w:val="20"/>
          <w:szCs w:val="20"/>
          <w:highlight w:val="lightGray"/>
        </w:rPr>
        <w:t>Infocards</w:t>
      </w:r>
      <w:proofErr w:type="spellEnd"/>
      <w:r w:rsidRPr="007437CB">
        <w:rPr>
          <w:rFonts w:ascii="Verdana" w:eastAsia="Times New Roman" w:hAnsi="Verdana" w:cs="Times New Roman"/>
          <w:b/>
          <w:bCs/>
          <w:color w:val="384A53"/>
          <w:sz w:val="20"/>
          <w:szCs w:val="20"/>
          <w:highlight w:val="lightGray"/>
        </w:rPr>
        <w:t>, quick links to deeper datasets for each substance and more visibility on nanomaterials</w:t>
      </w:r>
      <w:r w:rsidRPr="00061A89">
        <w:rPr>
          <w:rFonts w:ascii="Verdana" w:eastAsia="Times New Roman" w:hAnsi="Verdana" w:cs="Times New Roman"/>
          <w:b/>
          <w:bCs/>
          <w:color w:val="384A53"/>
          <w:sz w:val="20"/>
          <w:szCs w:val="20"/>
        </w:rPr>
        <w:t>.</w:t>
      </w:r>
    </w:p>
    <w:p w14:paraId="3EEACE3B"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061A89">
        <w:rPr>
          <w:rFonts w:ascii="Verdana" w:eastAsia="Times New Roman" w:hAnsi="Verdana" w:cs="Times New Roman"/>
          <w:b/>
          <w:bCs/>
          <w:color w:val="384A53"/>
          <w:sz w:val="20"/>
          <w:szCs w:val="20"/>
        </w:rPr>
        <w:t>Helsinki, 3 July 2019</w:t>
      </w:r>
      <w:r w:rsidRPr="00061A89">
        <w:rPr>
          <w:rFonts w:ascii="Verdana" w:eastAsia="Times New Roman" w:hAnsi="Verdana" w:cs="Times New Roman"/>
          <w:color w:val="384A53"/>
          <w:sz w:val="20"/>
          <w:szCs w:val="20"/>
        </w:rPr>
        <w:t> – T</w:t>
      </w:r>
      <w:r w:rsidRPr="007437CB">
        <w:rPr>
          <w:rFonts w:ascii="Verdana" w:eastAsia="Times New Roman" w:hAnsi="Verdana" w:cs="Times New Roman"/>
          <w:color w:val="384A53"/>
          <w:sz w:val="20"/>
          <w:szCs w:val="20"/>
          <w:highlight w:val="lightGray"/>
        </w:rPr>
        <w:t xml:space="preserve">he properties of concern section in the </w:t>
      </w:r>
      <w:proofErr w:type="spellStart"/>
      <w:r w:rsidRPr="007437CB">
        <w:rPr>
          <w:rFonts w:ascii="Verdana" w:eastAsia="Times New Roman" w:hAnsi="Verdana" w:cs="Times New Roman"/>
          <w:color w:val="384A53"/>
          <w:sz w:val="20"/>
          <w:szCs w:val="20"/>
          <w:highlight w:val="lightGray"/>
        </w:rPr>
        <w:t>Infocards</w:t>
      </w:r>
      <w:proofErr w:type="spellEnd"/>
      <w:r w:rsidRPr="007437CB">
        <w:rPr>
          <w:rFonts w:ascii="Verdana" w:eastAsia="Times New Roman" w:hAnsi="Verdana" w:cs="Times New Roman"/>
          <w:color w:val="384A53"/>
          <w:sz w:val="20"/>
          <w:szCs w:val="20"/>
          <w:highlight w:val="lightGray"/>
        </w:rPr>
        <w:t xml:space="preserve"> has been extended and the search possibilities for substances based on these properties has been likewise extended.</w:t>
      </w:r>
    </w:p>
    <w:p w14:paraId="50F68147"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7437CB">
        <w:rPr>
          <w:rFonts w:ascii="Verdana" w:eastAsia="Times New Roman" w:hAnsi="Verdana" w:cs="Times New Roman"/>
          <w:color w:val="384A53"/>
          <w:sz w:val="20"/>
          <w:szCs w:val="20"/>
          <w:highlight w:val="lightGray"/>
        </w:rPr>
        <w:t xml:space="preserve">The current regulations and regulatory activities section </w:t>
      </w:r>
      <w:proofErr w:type="gramStart"/>
      <w:r w:rsidRPr="007437CB">
        <w:rPr>
          <w:rFonts w:ascii="Verdana" w:eastAsia="Times New Roman" w:hAnsi="Verdana" w:cs="Times New Roman"/>
          <w:color w:val="384A53"/>
          <w:sz w:val="20"/>
          <w:szCs w:val="20"/>
          <w:highlight w:val="lightGray"/>
        </w:rPr>
        <w:t>has</w:t>
      </w:r>
      <w:proofErr w:type="gramEnd"/>
      <w:r w:rsidRPr="007437CB">
        <w:rPr>
          <w:rFonts w:ascii="Verdana" w:eastAsia="Times New Roman" w:hAnsi="Verdana" w:cs="Times New Roman"/>
          <w:color w:val="384A53"/>
          <w:sz w:val="20"/>
          <w:szCs w:val="20"/>
          <w:highlight w:val="lightGray"/>
        </w:rPr>
        <w:t xml:space="preserve"> been restructured and the different regulatory lists are now laid out by legislation in expandable blocks, with explanations why the substances are on key lists.</w:t>
      </w:r>
    </w:p>
    <w:p w14:paraId="1BCA6473"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7437CB">
        <w:rPr>
          <w:rFonts w:ascii="Verdana" w:eastAsia="Times New Roman" w:hAnsi="Verdana" w:cs="Times New Roman"/>
          <w:color w:val="384A53"/>
          <w:sz w:val="20"/>
          <w:szCs w:val="20"/>
          <w:highlight w:val="lightGray"/>
        </w:rPr>
        <w:t>The other identifiers section has also been improved and restructured to include all public identifiers, including translated names and where available allowing to search them in different EU languages.</w:t>
      </w:r>
    </w:p>
    <w:p w14:paraId="3E7C5995"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061A89">
        <w:rPr>
          <w:rFonts w:ascii="Verdana" w:eastAsia="Times New Roman" w:hAnsi="Verdana" w:cs="Times New Roman"/>
          <w:color w:val="384A53"/>
          <w:sz w:val="20"/>
          <w:szCs w:val="20"/>
        </w:rPr>
        <w:t xml:space="preserve">For all of these improvements and new features, the </w:t>
      </w:r>
      <w:proofErr w:type="spellStart"/>
      <w:r w:rsidRPr="00061A89">
        <w:rPr>
          <w:rFonts w:ascii="Verdana" w:eastAsia="Times New Roman" w:hAnsi="Verdana" w:cs="Times New Roman"/>
          <w:color w:val="384A53"/>
          <w:sz w:val="20"/>
          <w:szCs w:val="20"/>
        </w:rPr>
        <w:t>Infocard</w:t>
      </w:r>
      <w:proofErr w:type="spellEnd"/>
      <w:r w:rsidRPr="00061A89">
        <w:rPr>
          <w:rFonts w:ascii="Verdana" w:eastAsia="Times New Roman" w:hAnsi="Verdana" w:cs="Times New Roman"/>
          <w:color w:val="384A53"/>
          <w:sz w:val="20"/>
          <w:szCs w:val="20"/>
        </w:rPr>
        <w:t xml:space="preserve"> integrated help system has been updated with extensive explanations and links to more information.</w:t>
      </w:r>
    </w:p>
    <w:p w14:paraId="43857FBF"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061A89">
        <w:rPr>
          <w:rFonts w:ascii="Verdana" w:eastAsia="Times New Roman" w:hAnsi="Verdana" w:cs="Times New Roman"/>
          <w:color w:val="384A53"/>
          <w:sz w:val="20"/>
          <w:szCs w:val="20"/>
        </w:rPr>
        <w:t>There are also new quick links to key datasets for each substance, giving users a faster way to browse through more data-rich datasets, such as the Brief Profiles, REACH registered substance factsheets, the Classification and Labelling (C&amp;L) Inventory, biocides data and the public activities coordination tool (PACT).</w:t>
      </w:r>
      <w:r w:rsidRPr="00061A89">
        <w:rPr>
          <w:rFonts w:ascii="Verdana" w:eastAsia="Times New Roman" w:hAnsi="Verdana" w:cs="Times New Roman"/>
          <w:color w:val="384A53"/>
          <w:sz w:val="20"/>
          <w:szCs w:val="20"/>
        </w:rPr>
        <w:br/>
      </w:r>
      <w:r w:rsidRPr="00061A89">
        <w:rPr>
          <w:rFonts w:ascii="Verdana" w:eastAsia="Times New Roman" w:hAnsi="Verdana" w:cs="Times New Roman"/>
          <w:color w:val="384A53"/>
          <w:sz w:val="20"/>
          <w:szCs w:val="20"/>
        </w:rPr>
        <w:br/>
      </w:r>
      <w:r w:rsidRPr="007437CB">
        <w:rPr>
          <w:rFonts w:ascii="Verdana" w:eastAsia="Times New Roman" w:hAnsi="Verdana" w:cs="Times New Roman"/>
          <w:color w:val="384A53"/>
          <w:sz w:val="20"/>
          <w:szCs w:val="20"/>
          <w:highlight w:val="lightGray"/>
        </w:rPr>
        <w:t>The advanced search has also been extended and restructured, allowing new search possibilities. For instance, the advanced classification and labelling search now also covers Seveso Directive data.</w:t>
      </w:r>
    </w:p>
    <w:p w14:paraId="73829B53" w14:textId="77777777" w:rsidR="00061A89" w:rsidRPr="00061A89" w:rsidRDefault="00061A89" w:rsidP="00061A89">
      <w:pPr>
        <w:spacing w:after="225" w:line="277" w:lineRule="atLeast"/>
        <w:rPr>
          <w:rFonts w:ascii="Verdana" w:eastAsia="Times New Roman" w:hAnsi="Verdana" w:cs="Times New Roman"/>
          <w:color w:val="384A53"/>
          <w:sz w:val="20"/>
          <w:szCs w:val="20"/>
        </w:rPr>
      </w:pPr>
      <w:bookmarkStart w:id="0" w:name="_GoBack"/>
      <w:bookmarkEnd w:id="0"/>
      <w:r w:rsidRPr="007437CB">
        <w:rPr>
          <w:rFonts w:ascii="Verdana" w:eastAsia="Times New Roman" w:hAnsi="Verdana" w:cs="Times New Roman"/>
          <w:color w:val="384A53"/>
          <w:sz w:val="20"/>
          <w:szCs w:val="20"/>
          <w:highlight w:val="lightGray"/>
        </w:rPr>
        <w:t xml:space="preserve">The </w:t>
      </w:r>
      <w:proofErr w:type="spellStart"/>
      <w:r w:rsidRPr="007437CB">
        <w:rPr>
          <w:rFonts w:ascii="Verdana" w:eastAsia="Times New Roman" w:hAnsi="Verdana" w:cs="Times New Roman"/>
          <w:color w:val="384A53"/>
          <w:sz w:val="20"/>
          <w:szCs w:val="20"/>
          <w:highlight w:val="lightGray"/>
        </w:rPr>
        <w:t>Infocards</w:t>
      </w:r>
      <w:proofErr w:type="spellEnd"/>
      <w:r w:rsidRPr="007437CB">
        <w:rPr>
          <w:rFonts w:ascii="Verdana" w:eastAsia="Times New Roman" w:hAnsi="Verdana" w:cs="Times New Roman"/>
          <w:color w:val="384A53"/>
          <w:sz w:val="20"/>
          <w:szCs w:val="20"/>
          <w:highlight w:val="lightGray"/>
        </w:rPr>
        <w:t xml:space="preserve"> now have a new nanomaterial form section, which shows whether the substance is placed on the EEA market in nanoform and provides links to the EU Observatory for Nanomaterials (EUON). Through the EUON’s search for nanomaterials, information on over 300 nanomaterials on the EU market can be found and linked to hazard data. The search uses data from REACH registrations, the cosmetic ingredients notification portal as well as the French and Belgian national inventories.</w:t>
      </w:r>
    </w:p>
    <w:p w14:paraId="748DB04B" w14:textId="77777777" w:rsidR="00061A89" w:rsidRPr="00061A89" w:rsidRDefault="00061A89" w:rsidP="00061A89">
      <w:pPr>
        <w:spacing w:after="225" w:line="277" w:lineRule="atLeast"/>
        <w:rPr>
          <w:rFonts w:ascii="Verdana" w:eastAsia="Times New Roman" w:hAnsi="Verdana" w:cs="Times New Roman"/>
          <w:color w:val="384A53"/>
          <w:sz w:val="20"/>
          <w:szCs w:val="20"/>
        </w:rPr>
      </w:pPr>
      <w:r w:rsidRPr="00061A89">
        <w:rPr>
          <w:rFonts w:ascii="Verdana" w:eastAsia="Times New Roman" w:hAnsi="Verdana" w:cs="Times New Roman"/>
          <w:color w:val="384A53"/>
          <w:sz w:val="20"/>
          <w:szCs w:val="20"/>
        </w:rPr>
        <w:t xml:space="preserve">Finally, disseminated REACH registration data will now start to be automatically linked to the OECD’s </w:t>
      </w:r>
      <w:proofErr w:type="spellStart"/>
      <w:r w:rsidRPr="00061A89">
        <w:rPr>
          <w:rFonts w:ascii="Verdana" w:eastAsia="Times New Roman" w:hAnsi="Verdana" w:cs="Times New Roman"/>
          <w:color w:val="384A53"/>
          <w:sz w:val="20"/>
          <w:szCs w:val="20"/>
        </w:rPr>
        <w:t>eChemPortal</w:t>
      </w:r>
      <w:proofErr w:type="spellEnd"/>
      <w:r w:rsidRPr="00061A89">
        <w:rPr>
          <w:rFonts w:ascii="Verdana" w:eastAsia="Times New Roman" w:hAnsi="Verdana" w:cs="Times New Roman"/>
          <w:color w:val="384A53"/>
          <w:sz w:val="20"/>
          <w:szCs w:val="20"/>
        </w:rPr>
        <w:t>. </w:t>
      </w:r>
    </w:p>
    <w:p w14:paraId="50962EB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5E"/>
    <w:rsid w:val="00061A89"/>
    <w:rsid w:val="00453EED"/>
    <w:rsid w:val="007437CB"/>
    <w:rsid w:val="00AB585E"/>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D4907"/>
  <w14:defaultImageDpi w14:val="32767"/>
  <w15:chartTrackingRefBased/>
  <w15:docId w15:val="{734CBB68-25E6-F84D-84D9-496D6639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061A8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1A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1A8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61A89"/>
    <w:rPr>
      <w:b/>
      <w:bCs/>
    </w:rPr>
  </w:style>
  <w:style w:type="character" w:customStyle="1" w:styleId="apple-converted-space">
    <w:name w:val="apple-converted-space"/>
    <w:basedOn w:val="DefaultParagraphFont"/>
    <w:rsid w:val="00061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106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2020-02-17T10:35:00Z</dcterms:created>
  <dcterms:modified xsi:type="dcterms:W3CDTF">2020-04-18T11:04:00Z</dcterms:modified>
</cp:coreProperties>
</file>