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E080E" w14:textId="77777777" w:rsidR="008C239D" w:rsidRPr="008C239D" w:rsidRDefault="008C239D" w:rsidP="008C239D">
      <w:pPr>
        <w:spacing w:after="225"/>
        <w:outlineLvl w:val="1"/>
        <w:rPr>
          <w:rFonts w:ascii="Verdana" w:eastAsia="Times New Roman" w:hAnsi="Verdana" w:cs="Times New Roman"/>
          <w:color w:val="384A53"/>
          <w:sz w:val="29"/>
          <w:szCs w:val="29"/>
        </w:rPr>
      </w:pPr>
      <w:r w:rsidRPr="008C239D">
        <w:rPr>
          <w:rFonts w:ascii="Verdana" w:eastAsia="Times New Roman" w:hAnsi="Verdana" w:cs="Times New Roman"/>
          <w:color w:val="384A53"/>
          <w:sz w:val="29"/>
          <w:szCs w:val="29"/>
        </w:rPr>
        <w:t>Revised completeness check to be launched in April 2020</w:t>
      </w:r>
    </w:p>
    <w:p w14:paraId="4357FA52"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8C239D">
        <w:rPr>
          <w:rFonts w:ascii="Verdana" w:eastAsia="Times New Roman" w:hAnsi="Verdana" w:cs="Times New Roman"/>
          <w:color w:val="384A53"/>
          <w:sz w:val="20"/>
          <w:szCs w:val="20"/>
        </w:rPr>
        <w:t>ECHA/NR/19/46</w:t>
      </w:r>
    </w:p>
    <w:p w14:paraId="212AF196"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06036A">
        <w:rPr>
          <w:rFonts w:ascii="Verdana" w:eastAsia="Times New Roman" w:hAnsi="Verdana" w:cs="Times New Roman"/>
          <w:b/>
          <w:bCs/>
          <w:color w:val="384A53"/>
          <w:sz w:val="20"/>
          <w:szCs w:val="20"/>
          <w:highlight w:val="lightGray"/>
        </w:rPr>
        <w:t>The completeness check will be extended to chemical safety reports, to ensure they contain all the elements required under REACH. More explicit checks on key hazard endpoints will also be included in the revision.</w:t>
      </w:r>
    </w:p>
    <w:p w14:paraId="0782BA26"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8C239D">
        <w:rPr>
          <w:rFonts w:ascii="Verdana" w:eastAsia="Times New Roman" w:hAnsi="Verdana" w:cs="Times New Roman"/>
          <w:b/>
          <w:bCs/>
          <w:color w:val="384A53"/>
          <w:sz w:val="20"/>
          <w:szCs w:val="20"/>
        </w:rPr>
        <w:t>Helsinki, 11 December 2019 – </w:t>
      </w:r>
      <w:r w:rsidRPr="008C239D">
        <w:rPr>
          <w:rFonts w:ascii="Verdana" w:eastAsia="Times New Roman" w:hAnsi="Verdana" w:cs="Times New Roman"/>
          <w:color w:val="384A53"/>
          <w:sz w:val="20"/>
          <w:szCs w:val="20"/>
        </w:rPr>
        <w:t>ECHA plans to extend the completeness check to the chemical safety report. So far, the chemical safety report has remained outside the scope of the completeness check, which has focused on the other elements of the registration dossier.</w:t>
      </w:r>
    </w:p>
    <w:p w14:paraId="3D2BEF30"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06036A">
        <w:rPr>
          <w:rFonts w:ascii="Verdana" w:eastAsia="Times New Roman" w:hAnsi="Verdana" w:cs="Times New Roman"/>
          <w:color w:val="384A53"/>
          <w:sz w:val="20"/>
          <w:szCs w:val="20"/>
          <w:highlight w:val="lightGray"/>
        </w:rPr>
        <w:t>With experience gained in performing manual completeness checks on certain dossier elements, ECHA is now ready to tackle the content of the chemical safety reports. With this improvement, ECHA can better fulfil its obligation to ensure that all the required elements are included in the registration</w:t>
      </w:r>
      <w:r w:rsidRPr="008C239D">
        <w:rPr>
          <w:rFonts w:ascii="Verdana" w:eastAsia="Times New Roman" w:hAnsi="Verdana" w:cs="Times New Roman"/>
          <w:color w:val="384A53"/>
          <w:sz w:val="20"/>
          <w:szCs w:val="20"/>
        </w:rPr>
        <w:t>.</w:t>
      </w:r>
    </w:p>
    <w:p w14:paraId="5983E4CB"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06036A">
        <w:rPr>
          <w:rFonts w:ascii="Verdana" w:eastAsia="Times New Roman" w:hAnsi="Verdana" w:cs="Times New Roman"/>
          <w:color w:val="384A53"/>
          <w:sz w:val="20"/>
          <w:szCs w:val="20"/>
          <w:highlight w:val="lightGray"/>
        </w:rPr>
        <w:t xml:space="preserve">The decision to cover the chemical safety report in the completeness check also supports ECHA’s regulatory strategy, which foresees requests under evaluation to mainly be used for obtaining hazard information. Extending the completeness check to the chemical safety report is expected to enable better </w:t>
      </w:r>
      <w:proofErr w:type="spellStart"/>
      <w:r w:rsidRPr="0006036A">
        <w:rPr>
          <w:rFonts w:ascii="Verdana" w:eastAsia="Times New Roman" w:hAnsi="Verdana" w:cs="Times New Roman"/>
          <w:color w:val="384A53"/>
          <w:sz w:val="20"/>
          <w:szCs w:val="20"/>
          <w:highlight w:val="lightGray"/>
        </w:rPr>
        <w:t>prioritisation</w:t>
      </w:r>
      <w:proofErr w:type="spellEnd"/>
      <w:r w:rsidRPr="0006036A">
        <w:rPr>
          <w:rFonts w:ascii="Verdana" w:eastAsia="Times New Roman" w:hAnsi="Verdana" w:cs="Times New Roman"/>
          <w:color w:val="384A53"/>
          <w:sz w:val="20"/>
          <w:szCs w:val="20"/>
          <w:highlight w:val="lightGray"/>
        </w:rPr>
        <w:t xml:space="preserve"> of substances for regulatory action by authorities, enhance the dissemination of use information and improve the starting point for appropriate supply chain communication.</w:t>
      </w:r>
    </w:p>
    <w:p w14:paraId="33ED3037"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06036A">
        <w:rPr>
          <w:rFonts w:ascii="Verdana" w:eastAsia="Times New Roman" w:hAnsi="Verdana" w:cs="Times New Roman"/>
          <w:color w:val="384A53"/>
          <w:sz w:val="20"/>
          <w:szCs w:val="20"/>
          <w:highlight w:val="lightGray"/>
        </w:rPr>
        <w:t xml:space="preserve">In parallel, ECHA will also strengthen </w:t>
      </w:r>
      <w:proofErr w:type="spellStart"/>
      <w:r w:rsidRPr="0006036A">
        <w:rPr>
          <w:rFonts w:ascii="Verdana" w:eastAsia="Times New Roman" w:hAnsi="Verdana" w:cs="Times New Roman"/>
          <w:color w:val="384A53"/>
          <w:sz w:val="20"/>
          <w:szCs w:val="20"/>
          <w:highlight w:val="lightGray"/>
        </w:rPr>
        <w:t>computerised</w:t>
      </w:r>
      <w:proofErr w:type="spellEnd"/>
      <w:r w:rsidRPr="0006036A">
        <w:rPr>
          <w:rFonts w:ascii="Verdana" w:eastAsia="Times New Roman" w:hAnsi="Verdana" w:cs="Times New Roman"/>
          <w:color w:val="384A53"/>
          <w:sz w:val="20"/>
          <w:szCs w:val="20"/>
          <w:highlight w:val="lightGray"/>
        </w:rPr>
        <w:t xml:space="preserve"> completeness checks on use information. In particular, cases where the service life description of an article is expected but has been left out of the registration dossier will be detected. Improvements are also foreseen for the endpoints related to mutagenicity, reproductive toxicity and degradation. More information on these changes is available in the annex to this news release.</w:t>
      </w:r>
    </w:p>
    <w:p w14:paraId="2D5F7A1C"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06036A">
        <w:rPr>
          <w:rFonts w:ascii="Verdana" w:eastAsia="Times New Roman" w:hAnsi="Verdana" w:cs="Times New Roman"/>
          <w:color w:val="384A53"/>
          <w:sz w:val="20"/>
          <w:szCs w:val="20"/>
          <w:highlight w:val="lightGray"/>
        </w:rPr>
        <w:t>The revised completeness check will be launched with the release of a new version of IUCLID in April 2020 and will apply to both new registrations and updates of existing ones. Registrants should, therefore, prepare for the changes as registrations submitted before may no longer pass the revised completeness check rules.</w:t>
      </w:r>
    </w:p>
    <w:p w14:paraId="42DC4CA1" w14:textId="77777777" w:rsidR="008C239D" w:rsidRPr="008C239D" w:rsidRDefault="008C239D" w:rsidP="008C239D">
      <w:pPr>
        <w:spacing w:after="225" w:line="277" w:lineRule="atLeast"/>
        <w:rPr>
          <w:rFonts w:ascii="Verdana" w:eastAsia="Times New Roman" w:hAnsi="Verdana" w:cs="Times New Roman"/>
          <w:color w:val="384A53"/>
          <w:sz w:val="20"/>
          <w:szCs w:val="20"/>
        </w:rPr>
      </w:pPr>
      <w:bookmarkStart w:id="0" w:name="_GoBack"/>
      <w:bookmarkEnd w:id="0"/>
      <w:r w:rsidRPr="0006036A">
        <w:rPr>
          <w:rFonts w:ascii="Verdana" w:eastAsia="Times New Roman" w:hAnsi="Verdana" w:cs="Times New Roman"/>
          <w:color w:val="384A53"/>
          <w:sz w:val="20"/>
          <w:szCs w:val="20"/>
          <w:highlight w:val="lightGray"/>
        </w:rPr>
        <w:t xml:space="preserve">ECHA aims to </w:t>
      </w:r>
      <w:proofErr w:type="spellStart"/>
      <w:r w:rsidRPr="0006036A">
        <w:rPr>
          <w:rFonts w:ascii="Verdana" w:eastAsia="Times New Roman" w:hAnsi="Verdana" w:cs="Times New Roman"/>
          <w:color w:val="384A53"/>
          <w:sz w:val="20"/>
          <w:szCs w:val="20"/>
          <w:highlight w:val="lightGray"/>
        </w:rPr>
        <w:t>minimise</w:t>
      </w:r>
      <w:proofErr w:type="spellEnd"/>
      <w:r w:rsidRPr="0006036A">
        <w:rPr>
          <w:rFonts w:ascii="Verdana" w:eastAsia="Times New Roman" w:hAnsi="Verdana" w:cs="Times New Roman"/>
          <w:color w:val="384A53"/>
          <w:sz w:val="20"/>
          <w:szCs w:val="20"/>
          <w:highlight w:val="lightGray"/>
        </w:rPr>
        <w:t xml:space="preserve"> unwanted impact for registrants and will provide support in addressing the areas of the completeness check revision and preparing to successfully submit their registrations. A webinar explaining the changes in the completeness check will be </w:t>
      </w:r>
      <w:proofErr w:type="spellStart"/>
      <w:r w:rsidRPr="0006036A">
        <w:rPr>
          <w:rFonts w:ascii="Verdana" w:eastAsia="Times New Roman" w:hAnsi="Verdana" w:cs="Times New Roman"/>
          <w:color w:val="384A53"/>
          <w:sz w:val="20"/>
          <w:szCs w:val="20"/>
          <w:highlight w:val="lightGray"/>
        </w:rPr>
        <w:t>organised</w:t>
      </w:r>
      <w:proofErr w:type="spellEnd"/>
      <w:r w:rsidRPr="0006036A">
        <w:rPr>
          <w:rFonts w:ascii="Verdana" w:eastAsia="Times New Roman" w:hAnsi="Verdana" w:cs="Times New Roman"/>
          <w:color w:val="384A53"/>
          <w:sz w:val="20"/>
          <w:szCs w:val="20"/>
          <w:highlight w:val="lightGray"/>
        </w:rPr>
        <w:t xml:space="preserve"> on 29 January 2020.</w:t>
      </w:r>
    </w:p>
    <w:p w14:paraId="187488C5"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8C239D">
        <w:rPr>
          <w:rFonts w:ascii="Verdana" w:eastAsia="Times New Roman" w:hAnsi="Verdana" w:cs="Times New Roman"/>
          <w:color w:val="384A53"/>
          <w:sz w:val="20"/>
          <w:szCs w:val="20"/>
        </w:rPr>
        <w:t>The IUCLID Validation assistant will be made available with the April IUCLID release and can be used to detect all computer-based incompleteness issues in the dossiers before submitting them to ECHA. Since chemical safety reports are submitted as text documents attached to the IUCLID dossier, the information cannot be verified by the Validation assistant.</w:t>
      </w:r>
    </w:p>
    <w:p w14:paraId="49AF9D98"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8C239D">
        <w:rPr>
          <w:rFonts w:ascii="Verdana" w:eastAsia="Times New Roman" w:hAnsi="Verdana" w:cs="Times New Roman"/>
          <w:color w:val="384A53"/>
          <w:sz w:val="20"/>
          <w:szCs w:val="20"/>
        </w:rPr>
        <w:lastRenderedPageBreak/>
        <w:t xml:space="preserve">ECHA is also making the </w:t>
      </w:r>
      <w:proofErr w:type="spellStart"/>
      <w:r w:rsidRPr="008C239D">
        <w:rPr>
          <w:rFonts w:ascii="Verdana" w:eastAsia="Times New Roman" w:hAnsi="Verdana" w:cs="Times New Roman"/>
          <w:color w:val="384A53"/>
          <w:sz w:val="20"/>
          <w:szCs w:val="20"/>
        </w:rPr>
        <w:t>Chesar</w:t>
      </w:r>
      <w:proofErr w:type="spellEnd"/>
      <w:r w:rsidRPr="008C239D">
        <w:rPr>
          <w:rFonts w:ascii="Verdana" w:eastAsia="Times New Roman" w:hAnsi="Verdana" w:cs="Times New Roman"/>
          <w:color w:val="384A53"/>
          <w:sz w:val="20"/>
          <w:szCs w:val="20"/>
        </w:rPr>
        <w:t xml:space="preserve"> software available, which guides users in carrying out a complete chemical safety assessment. In addition, written support material will be available on ECHA’s website. For case-specific advice, ECHA’s contact form should be used.</w:t>
      </w:r>
    </w:p>
    <w:p w14:paraId="713DBA9D" w14:textId="77777777" w:rsidR="008C239D" w:rsidRPr="0006036A" w:rsidRDefault="008C239D" w:rsidP="008C239D">
      <w:pPr>
        <w:spacing w:after="225" w:line="277" w:lineRule="atLeast"/>
        <w:rPr>
          <w:rFonts w:ascii="Verdana" w:eastAsia="Times New Roman" w:hAnsi="Verdana" w:cs="Times New Roman"/>
          <w:color w:val="384A53"/>
          <w:sz w:val="20"/>
          <w:szCs w:val="20"/>
          <w:highlight w:val="yellow"/>
        </w:rPr>
      </w:pPr>
      <w:r w:rsidRPr="008C239D">
        <w:rPr>
          <w:rFonts w:ascii="Verdana" w:eastAsia="Times New Roman" w:hAnsi="Verdana" w:cs="Times New Roman"/>
          <w:color w:val="384A53"/>
          <w:sz w:val="20"/>
          <w:szCs w:val="20"/>
        </w:rPr>
        <w:br/>
      </w:r>
      <w:r w:rsidRPr="0006036A">
        <w:rPr>
          <w:rFonts w:ascii="Verdana" w:eastAsia="Times New Roman" w:hAnsi="Verdana" w:cs="Times New Roman"/>
          <w:b/>
          <w:bCs/>
          <w:color w:val="384A53"/>
          <w:sz w:val="20"/>
          <w:szCs w:val="20"/>
          <w:highlight w:val="yellow"/>
        </w:rPr>
        <w:t>Background</w:t>
      </w:r>
    </w:p>
    <w:p w14:paraId="682D168A" w14:textId="77777777" w:rsidR="008C239D" w:rsidRPr="008C239D" w:rsidRDefault="008C239D" w:rsidP="008C239D">
      <w:pPr>
        <w:spacing w:after="225" w:line="277" w:lineRule="atLeast"/>
        <w:rPr>
          <w:rFonts w:ascii="Verdana" w:eastAsia="Times New Roman" w:hAnsi="Verdana" w:cs="Times New Roman"/>
          <w:color w:val="384A53"/>
          <w:sz w:val="20"/>
          <w:szCs w:val="20"/>
        </w:rPr>
      </w:pPr>
      <w:r w:rsidRPr="0006036A">
        <w:rPr>
          <w:rFonts w:ascii="Verdana" w:eastAsia="Times New Roman" w:hAnsi="Verdana" w:cs="Times New Roman"/>
          <w:color w:val="384A53"/>
          <w:sz w:val="20"/>
          <w:szCs w:val="20"/>
          <w:highlight w:val="yellow"/>
        </w:rPr>
        <w:t>Under Article 20(2) of REACH, ECHA is obligated to check that all of the required elements are provided in a REACH registration dossier. Before registration numbers can be issued, each dossier has to pass a completeness check.</w:t>
      </w:r>
    </w:p>
    <w:p w14:paraId="41F1946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66"/>
    <w:rsid w:val="0006036A"/>
    <w:rsid w:val="00453EED"/>
    <w:rsid w:val="00524466"/>
    <w:rsid w:val="008C239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81244"/>
  <w14:defaultImageDpi w14:val="32767"/>
  <w15:chartTrackingRefBased/>
  <w15:docId w15:val="{3E269478-8493-404B-BB7A-396A4C58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8C239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23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239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239D"/>
    <w:rPr>
      <w:b/>
      <w:bCs/>
    </w:rPr>
  </w:style>
  <w:style w:type="character" w:customStyle="1" w:styleId="apple-converted-space">
    <w:name w:val="apple-converted-space"/>
    <w:basedOn w:val="DefaultParagraphFont"/>
    <w:rsid w:val="008C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2020-02-17T10:31:00Z</dcterms:created>
  <dcterms:modified xsi:type="dcterms:W3CDTF">2020-04-13T16:03:00Z</dcterms:modified>
</cp:coreProperties>
</file>