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7556" w14:textId="77777777" w:rsidR="004443DA" w:rsidRPr="004443DA" w:rsidRDefault="004443DA" w:rsidP="004443DA">
      <w:pPr>
        <w:spacing w:after="225"/>
        <w:outlineLvl w:val="1"/>
        <w:rPr>
          <w:rFonts w:ascii="Verdana" w:eastAsia="Times New Roman" w:hAnsi="Verdana" w:cs="Times New Roman"/>
          <w:color w:val="384A53"/>
          <w:sz w:val="29"/>
          <w:szCs w:val="29"/>
        </w:rPr>
      </w:pPr>
      <w:r w:rsidRPr="005436CF">
        <w:rPr>
          <w:rFonts w:ascii="Verdana" w:eastAsia="Times New Roman" w:hAnsi="Verdana" w:cs="Times New Roman"/>
          <w:color w:val="384A53"/>
          <w:sz w:val="29"/>
          <w:szCs w:val="29"/>
          <w:highlight w:val="lightGray"/>
        </w:rPr>
        <w:t xml:space="preserve">Biocidal Products Committee concludes on Union </w:t>
      </w:r>
      <w:proofErr w:type="spellStart"/>
      <w:r w:rsidRPr="005436CF">
        <w:rPr>
          <w:rFonts w:ascii="Verdana" w:eastAsia="Times New Roman" w:hAnsi="Verdana" w:cs="Times New Roman"/>
          <w:color w:val="384A53"/>
          <w:sz w:val="29"/>
          <w:szCs w:val="29"/>
          <w:highlight w:val="lightGray"/>
        </w:rPr>
        <w:t>authorisations</w:t>
      </w:r>
      <w:proofErr w:type="spellEnd"/>
      <w:r w:rsidRPr="005436CF">
        <w:rPr>
          <w:rFonts w:ascii="Verdana" w:eastAsia="Times New Roman" w:hAnsi="Verdana" w:cs="Times New Roman"/>
          <w:color w:val="384A53"/>
          <w:sz w:val="29"/>
          <w:szCs w:val="29"/>
          <w:highlight w:val="lightGray"/>
        </w:rPr>
        <w:t xml:space="preserve"> for disinfectants</w:t>
      </w:r>
    </w:p>
    <w:p w14:paraId="20993B89" w14:textId="77777777" w:rsidR="004443DA" w:rsidRPr="004443DA" w:rsidRDefault="004443DA" w:rsidP="004443DA">
      <w:pPr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>ECHA/NR/19/09</w:t>
      </w:r>
    </w:p>
    <w:p w14:paraId="318DC1B3" w14:textId="77777777" w:rsidR="004443DA" w:rsidRPr="004443DA" w:rsidRDefault="004443DA" w:rsidP="004443DA">
      <w:pPr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> </w:t>
      </w:r>
    </w:p>
    <w:p w14:paraId="264CBC15" w14:textId="77777777" w:rsidR="004443DA" w:rsidRPr="004443DA" w:rsidRDefault="004443DA" w:rsidP="004443DA">
      <w:pPr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4443DA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 xml:space="preserve">The committee adopted seven opinions, including one on the approval of an active substance and five on Union </w:t>
      </w:r>
      <w:proofErr w:type="spellStart"/>
      <w:r w:rsidRPr="004443DA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authorisation</w:t>
      </w:r>
      <w:proofErr w:type="spellEnd"/>
      <w:r w:rsidRPr="004443DA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.</w:t>
      </w:r>
    </w:p>
    <w:p w14:paraId="68D8331D" w14:textId="77777777" w:rsidR="004443DA" w:rsidRPr="004443DA" w:rsidRDefault="004443DA" w:rsidP="004443DA">
      <w:pPr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> </w:t>
      </w:r>
    </w:p>
    <w:p w14:paraId="492DD64C" w14:textId="77777777" w:rsidR="004443DA" w:rsidRPr="004443DA" w:rsidRDefault="004443DA" w:rsidP="004443DA">
      <w:pPr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4443DA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Helsinki, 5 March 2019</w:t>
      </w:r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 xml:space="preserve"> – The Biocidal Products Committee (BPC) discussed three applications for the approval of an active substance. The BPC </w:t>
      </w:r>
      <w:proofErr w:type="spellStart"/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>conluded</w:t>
      </w:r>
      <w:proofErr w:type="spellEnd"/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 xml:space="preserve"> that the following active substance should not be approved:</w:t>
      </w:r>
      <w:bookmarkStart w:id="0" w:name="_GoBack"/>
      <w:bookmarkEnd w:id="0"/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br/>
        <w:t> </w:t>
      </w:r>
    </w:p>
    <w:p w14:paraId="7E82F7A0" w14:textId="77777777" w:rsidR="004443DA" w:rsidRPr="005436CF" w:rsidRDefault="004443DA" w:rsidP="004443DA">
      <w:pPr>
        <w:numPr>
          <w:ilvl w:val="0"/>
          <w:numId w:val="1"/>
        </w:numPr>
        <w:spacing w:before="100" w:beforeAutospacing="1" w:after="100" w:afterAutospacing="1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5436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carbendazim </w:t>
      </w: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for product-type 9 (</w:t>
      </w:r>
      <w:proofErr w:type="spellStart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fibre</w:t>
      </w:r>
      <w:proofErr w:type="spellEnd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, leather, rubber and </w:t>
      </w:r>
      <w:proofErr w:type="spellStart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polymerised</w:t>
      </w:r>
      <w:proofErr w:type="spellEnd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materials preservatives).</w:t>
      </w:r>
    </w:p>
    <w:p w14:paraId="0162A30D" w14:textId="77777777" w:rsidR="004443DA" w:rsidRPr="004443DA" w:rsidRDefault="004443DA" w:rsidP="004443D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The committee’s opinion is that carbendazim, which meets the exclusion criteria, cannot be approved for product-type 9 because of unacceptable risks posed to the environment that cannot be mitigated.</w:t>
      </w:r>
    </w:p>
    <w:p w14:paraId="4015C8D1" w14:textId="77777777" w:rsidR="004443DA" w:rsidRPr="004443DA" w:rsidRDefault="004443DA" w:rsidP="004443D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 xml:space="preserve">Regarding the approval of two other active substances, </w:t>
      </w: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the BPC requested the respective evaluating Member States to assess whether the active substances meet the new criteria for endocrine-disrupting properties before the committee adopts its opinions. The active substances are:</w:t>
      </w:r>
    </w:p>
    <w:p w14:paraId="1EC5E261" w14:textId="77777777" w:rsidR="004443DA" w:rsidRPr="005436CF" w:rsidRDefault="004443DA" w:rsidP="004443DA">
      <w:pPr>
        <w:numPr>
          <w:ilvl w:val="0"/>
          <w:numId w:val="2"/>
        </w:numPr>
        <w:spacing w:before="100" w:beforeAutospacing="1" w:after="100" w:afterAutospacing="1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proofErr w:type="spellStart"/>
      <w:r w:rsidRPr="004443DA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azametiphos</w:t>
      </w:r>
      <w:proofErr w:type="spellEnd"/>
      <w:r w:rsidRPr="004443DA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 </w:t>
      </w:r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 xml:space="preserve">for product-type 18 (insecticides, acaricides and products to control other </w:t>
      </w: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arthropods); and</w:t>
      </w:r>
    </w:p>
    <w:p w14:paraId="288A6A1F" w14:textId="77777777" w:rsidR="004443DA" w:rsidRPr="005436CF" w:rsidRDefault="004443DA" w:rsidP="004443DA">
      <w:pPr>
        <w:numPr>
          <w:ilvl w:val="0"/>
          <w:numId w:val="2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5436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epsilon-metofluthrin</w:t>
      </w: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for product-type 19 (repellents and attractants).</w:t>
      </w:r>
    </w:p>
    <w:p w14:paraId="6115FAA8" w14:textId="77777777" w:rsidR="004443DA" w:rsidRPr="004443DA" w:rsidRDefault="004443DA" w:rsidP="004443D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The BPC also adopted positive opinions supporting Union </w:t>
      </w:r>
      <w:proofErr w:type="spellStart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authorisation</w:t>
      </w:r>
      <w:proofErr w:type="spellEnd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for:</w:t>
      </w:r>
    </w:p>
    <w:p w14:paraId="233DDF3E" w14:textId="77777777" w:rsidR="004443DA" w:rsidRPr="005436CF" w:rsidRDefault="004443DA" w:rsidP="004443DA">
      <w:pPr>
        <w:numPr>
          <w:ilvl w:val="0"/>
          <w:numId w:val="3"/>
        </w:numPr>
        <w:spacing w:before="100" w:beforeAutospacing="1" w:after="100" w:afterAutospacing="1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two applications concerning biocidal product families based on </w:t>
      </w:r>
      <w:r w:rsidRPr="005436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iodine/PVP iodine</w:t>
      </w: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in product-type 3 (veterinary hygiene disinfectants); and</w:t>
      </w:r>
    </w:p>
    <w:p w14:paraId="17AA09B2" w14:textId="77777777" w:rsidR="004443DA" w:rsidRPr="005436CF" w:rsidRDefault="004443DA" w:rsidP="004443DA">
      <w:pPr>
        <w:numPr>
          <w:ilvl w:val="0"/>
          <w:numId w:val="3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three applications concerning biocidal product families based on </w:t>
      </w:r>
      <w:r w:rsidRPr="005436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propan-2-ol</w:t>
      </w: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 in product-type 2 (disinfectants and algaecides not </w:t>
      </w:r>
      <w:proofErr w:type="spellStart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intented</w:t>
      </w:r>
      <w:proofErr w:type="spellEnd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for direct application to humans or animals) and product-type 4 (food and feed area disinfectants).</w:t>
      </w:r>
    </w:p>
    <w:p w14:paraId="71429FAB" w14:textId="77777777" w:rsidR="004443DA" w:rsidRPr="004443DA" w:rsidRDefault="004443DA" w:rsidP="004443D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In addition, the committee adopted an opinion addressing a request</w:t>
      </w:r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 xml:space="preserve"> from the European Commission on a dispute between Member States in a simplified </w:t>
      </w:r>
      <w:proofErr w:type="spellStart"/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>authorisation</w:t>
      </w:r>
      <w:proofErr w:type="spellEnd"/>
      <w:r w:rsidRPr="004443DA">
        <w:rPr>
          <w:rFonts w:ascii="Verdana" w:eastAsia="Times New Roman" w:hAnsi="Verdana" w:cs="Times New Roman"/>
          <w:color w:val="384A53"/>
          <w:sz w:val="20"/>
          <w:szCs w:val="20"/>
        </w:rPr>
        <w:t xml:space="preserve"> procedure for a biocidal product.</w:t>
      </w:r>
    </w:p>
    <w:p w14:paraId="23F45131" w14:textId="77777777" w:rsidR="004443DA" w:rsidRPr="005436CF" w:rsidRDefault="004443DA" w:rsidP="004443D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</w:pP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The Commission together with the EU Member States will take the final decision on the approval of the active substances and on the Union </w:t>
      </w:r>
      <w:proofErr w:type="spellStart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authorisation</w:t>
      </w:r>
      <w:proofErr w:type="spellEnd"/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 of biocidal products.</w:t>
      </w:r>
    </w:p>
    <w:p w14:paraId="6EDB9832" w14:textId="77777777" w:rsidR="004443DA" w:rsidRPr="004443DA" w:rsidRDefault="004443DA" w:rsidP="004443D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5436CF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The committee met from 26 February to 1 March 2019. The opinions will be available on ECHA’s website in the near future. The next meeting will be held in June 2019.</w:t>
      </w:r>
    </w:p>
    <w:p w14:paraId="21B0DEA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ECE"/>
    <w:multiLevelType w:val="multilevel"/>
    <w:tmpl w:val="5D32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770D0"/>
    <w:multiLevelType w:val="multilevel"/>
    <w:tmpl w:val="354A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12253"/>
    <w:multiLevelType w:val="multilevel"/>
    <w:tmpl w:val="FE04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C"/>
    <w:rsid w:val="0017060C"/>
    <w:rsid w:val="004443DA"/>
    <w:rsid w:val="00453EED"/>
    <w:rsid w:val="005436CF"/>
    <w:rsid w:val="00BE080D"/>
    <w:rsid w:val="00E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040F3"/>
  <w14:defaultImageDpi w14:val="32767"/>
  <w15:chartTrackingRefBased/>
  <w15:docId w15:val="{3C6A43CC-30D8-D449-A3DD-4275B5E8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3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443DA"/>
    <w:rPr>
      <w:b/>
      <w:bCs/>
    </w:rPr>
  </w:style>
  <w:style w:type="character" w:customStyle="1" w:styleId="apple-converted-space">
    <w:name w:val="apple-converted-space"/>
    <w:basedOn w:val="DefaultParagraphFont"/>
    <w:rsid w:val="004443DA"/>
  </w:style>
  <w:style w:type="paragraph" w:styleId="NormalWeb">
    <w:name w:val="Normal (Web)"/>
    <w:basedOn w:val="Normal"/>
    <w:uiPriority w:val="99"/>
    <w:semiHidden/>
    <w:unhideWhenUsed/>
    <w:rsid w:val="004443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2020-02-17T11:06:00Z</dcterms:created>
  <dcterms:modified xsi:type="dcterms:W3CDTF">2020-04-18T11:41:00Z</dcterms:modified>
</cp:coreProperties>
</file>