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4CE84" w14:textId="77777777" w:rsidR="008E61CA" w:rsidRPr="008E61CA" w:rsidRDefault="008E61CA" w:rsidP="008E61CA">
      <w:pPr>
        <w:spacing w:after="225"/>
        <w:outlineLvl w:val="1"/>
        <w:rPr>
          <w:rFonts w:ascii="Verdana" w:eastAsia="Times New Roman" w:hAnsi="Verdana" w:cs="Times New Roman"/>
          <w:color w:val="384A53"/>
          <w:sz w:val="29"/>
          <w:szCs w:val="29"/>
        </w:rPr>
      </w:pPr>
      <w:r w:rsidRPr="008E61CA">
        <w:rPr>
          <w:rFonts w:ascii="Verdana" w:eastAsia="Times New Roman" w:hAnsi="Verdana" w:cs="Times New Roman"/>
          <w:color w:val="384A53"/>
          <w:sz w:val="29"/>
          <w:szCs w:val="29"/>
        </w:rPr>
        <w:t xml:space="preserve">ECHA’s committees conclude on two restrictions and 10 </w:t>
      </w:r>
      <w:proofErr w:type="spellStart"/>
      <w:r w:rsidRPr="008E61CA">
        <w:rPr>
          <w:rFonts w:ascii="Verdana" w:eastAsia="Times New Roman" w:hAnsi="Verdana" w:cs="Times New Roman"/>
          <w:color w:val="384A53"/>
          <w:sz w:val="29"/>
          <w:szCs w:val="29"/>
        </w:rPr>
        <w:t>harmonised</w:t>
      </w:r>
      <w:proofErr w:type="spellEnd"/>
      <w:r w:rsidRPr="008E61CA">
        <w:rPr>
          <w:rFonts w:ascii="Verdana" w:eastAsia="Times New Roman" w:hAnsi="Verdana" w:cs="Times New Roman"/>
          <w:color w:val="384A53"/>
          <w:sz w:val="29"/>
          <w:szCs w:val="29"/>
        </w:rPr>
        <w:t xml:space="preserve"> classification and labelling opinions</w:t>
      </w:r>
    </w:p>
    <w:p w14:paraId="30A3539A" w14:textId="77777777" w:rsidR="008E61CA" w:rsidRPr="008E61CA" w:rsidRDefault="008E61CA" w:rsidP="008E61CA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8E61CA">
        <w:rPr>
          <w:rFonts w:ascii="Verdana" w:eastAsia="Times New Roman" w:hAnsi="Verdana" w:cs="Times New Roman"/>
          <w:color w:val="384A53"/>
          <w:sz w:val="20"/>
          <w:szCs w:val="20"/>
        </w:rPr>
        <w:t>ECHA/NR/19/45</w:t>
      </w:r>
    </w:p>
    <w:p w14:paraId="04CB16E3" w14:textId="77777777" w:rsidR="008E61CA" w:rsidRPr="008E61CA" w:rsidRDefault="008E61CA" w:rsidP="008E61CA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285094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 xml:space="preserve">The Committee for Socio-economic Analysis (SEAC) adopted its opinion on the restriction proposal on </w:t>
      </w:r>
      <w:proofErr w:type="gramStart"/>
      <w:r w:rsidRPr="00285094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N,N</w:t>
      </w:r>
      <w:proofErr w:type="gramEnd"/>
      <w:r w:rsidRPr="00285094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-dimethylformamide (DMF). The Committee for Risk Assessment (RAC) adopted its opinion on the restriction proposal on siloxanes (D4, D5, D6).</w:t>
      </w:r>
      <w:r w:rsidRPr="008E61CA">
        <w:rPr>
          <w:rFonts w:ascii="Verdana" w:eastAsia="Times New Roman" w:hAnsi="Verdana" w:cs="Times New Roman"/>
          <w:b/>
          <w:bCs/>
          <w:color w:val="384A53"/>
          <w:sz w:val="20"/>
          <w:szCs w:val="20"/>
        </w:rPr>
        <w:t> </w:t>
      </w:r>
    </w:p>
    <w:p w14:paraId="7E39B111" w14:textId="77777777" w:rsidR="008E61CA" w:rsidRPr="008E61CA" w:rsidRDefault="008E61CA" w:rsidP="008E61CA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285094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Helsinki, 10 December 2019 – </w:t>
      </w:r>
      <w:r w:rsidRPr="00285094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SEAC adopted its final opinion on the restriction proposal by Italy to restrict the uses of the </w:t>
      </w:r>
      <w:proofErr w:type="gramStart"/>
      <w:r w:rsidRPr="00285094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N,N</w:t>
      </w:r>
      <w:proofErr w:type="gramEnd"/>
      <w:r w:rsidRPr="00285094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-dimethylformamide (DMF) on its own or in mixtures in a concentration equal to or greater than 0.3 % w/w.</w:t>
      </w:r>
    </w:p>
    <w:p w14:paraId="064AD8A2" w14:textId="77777777" w:rsidR="008E61CA" w:rsidRPr="008E61CA" w:rsidRDefault="008E61CA" w:rsidP="008E61CA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285094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RAC and SEAC supported the proposal by ECHA to restrict placing on the market of D4, D5 and D6 as substances,</w:t>
      </w:r>
      <w:r w:rsidRPr="008E61CA">
        <w:rPr>
          <w:rFonts w:ascii="Verdana" w:eastAsia="Times New Roman" w:hAnsi="Verdana" w:cs="Times New Roman"/>
          <w:color w:val="384A53"/>
          <w:sz w:val="20"/>
          <w:szCs w:val="20"/>
        </w:rPr>
        <w:t xml:space="preserve"> </w:t>
      </w:r>
      <w:r w:rsidRPr="00285094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as </w:t>
      </w:r>
      <w:proofErr w:type="spellStart"/>
      <w:r w:rsidRPr="00285094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contituents</w:t>
      </w:r>
      <w:proofErr w:type="spellEnd"/>
      <w:r w:rsidRPr="00285094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 of other substances, or in mixtures in a concentration equal to or greater than 0.1 % w/w of each substance.</w:t>
      </w:r>
      <w:r w:rsidRPr="008E61CA">
        <w:rPr>
          <w:rFonts w:ascii="Verdana" w:eastAsia="Times New Roman" w:hAnsi="Verdana" w:cs="Times New Roman"/>
          <w:color w:val="384A53"/>
          <w:sz w:val="20"/>
          <w:szCs w:val="20"/>
        </w:rPr>
        <w:t xml:space="preserve"> A consultation on the agreed SEAC opinion will begin soon and the Committee is expected to adopt an opinion at its March 2020 meeting.</w:t>
      </w:r>
    </w:p>
    <w:p w14:paraId="00657148" w14:textId="77777777" w:rsidR="008E61CA" w:rsidRPr="008E61CA" w:rsidRDefault="008E61CA" w:rsidP="008E61CA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285094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RAC has adopted 10 opinions on </w:t>
      </w:r>
      <w:proofErr w:type="spellStart"/>
      <w:r w:rsidRPr="00285094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harmonised</w:t>
      </w:r>
      <w:proofErr w:type="spellEnd"/>
      <w:r w:rsidRPr="00285094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 classification and labelling, including opinions on eight active substances used in biocidal products and/or plant protection products and two industrial chemicals.</w:t>
      </w:r>
    </w:p>
    <w:p w14:paraId="4EB793FF" w14:textId="77777777" w:rsidR="008E61CA" w:rsidRPr="008E61CA" w:rsidRDefault="008E61CA" w:rsidP="008E61CA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8E61CA">
        <w:rPr>
          <w:rFonts w:ascii="Verdana" w:eastAsia="Times New Roman" w:hAnsi="Verdana" w:cs="Times New Roman"/>
          <w:color w:val="384A53"/>
          <w:sz w:val="20"/>
          <w:szCs w:val="20"/>
        </w:rPr>
        <w:t xml:space="preserve">RAC agreed </w:t>
      </w:r>
      <w:r w:rsidRPr="00285094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on 14 draft opinions on </w:t>
      </w:r>
      <w:proofErr w:type="spellStart"/>
      <w:r w:rsidRPr="00285094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authorisation</w:t>
      </w:r>
      <w:proofErr w:type="spellEnd"/>
      <w:r w:rsidRPr="00285094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 applications for uses of chromium (VI) substances and octyl- and nonylphenol ethoxylates</w:t>
      </w:r>
      <w:r w:rsidRPr="008E61CA">
        <w:rPr>
          <w:rFonts w:ascii="Verdana" w:eastAsia="Times New Roman" w:hAnsi="Verdana" w:cs="Times New Roman"/>
          <w:color w:val="384A53"/>
          <w:sz w:val="20"/>
          <w:szCs w:val="20"/>
        </w:rPr>
        <w:t xml:space="preserve">. SEAC agreed on 25 draft opinions on uses of </w:t>
      </w:r>
      <w:bookmarkStart w:id="0" w:name="_GoBack"/>
      <w:bookmarkEnd w:id="0"/>
      <w:r w:rsidRPr="00285094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chromium trioxide, coal tar pitch, high temperature, anthracene oil and octyl- and nonylphenol ethoxylates.</w:t>
      </w:r>
      <w:r w:rsidRPr="008E61CA">
        <w:rPr>
          <w:rFonts w:ascii="Verdana" w:eastAsia="Times New Roman" w:hAnsi="Verdana" w:cs="Times New Roman"/>
          <w:color w:val="384A53"/>
          <w:sz w:val="20"/>
          <w:szCs w:val="20"/>
        </w:rPr>
        <w:t xml:space="preserve"> Furthermore, RAC and SEAC discussed key issues in 17 applications for </w:t>
      </w:r>
      <w:proofErr w:type="spellStart"/>
      <w:r w:rsidRPr="008E61CA">
        <w:rPr>
          <w:rFonts w:ascii="Verdana" w:eastAsia="Times New Roman" w:hAnsi="Verdana" w:cs="Times New Roman"/>
          <w:color w:val="384A53"/>
          <w:sz w:val="20"/>
          <w:szCs w:val="20"/>
        </w:rPr>
        <w:t>authorisation</w:t>
      </w:r>
      <w:proofErr w:type="spellEnd"/>
      <w:r w:rsidRPr="008E61CA">
        <w:rPr>
          <w:rFonts w:ascii="Verdana" w:eastAsia="Times New Roman" w:hAnsi="Verdana" w:cs="Times New Roman"/>
          <w:color w:val="384A53"/>
          <w:sz w:val="20"/>
          <w:szCs w:val="20"/>
        </w:rPr>
        <w:t>, which were received by ECHA in August 2019. More information about the opinions is available in the annex.</w:t>
      </w:r>
    </w:p>
    <w:p w14:paraId="62FD3259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C5"/>
    <w:rsid w:val="002524C5"/>
    <w:rsid w:val="00285094"/>
    <w:rsid w:val="00453EED"/>
    <w:rsid w:val="008E61CA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201D9"/>
  <w14:defaultImageDpi w14:val="32767"/>
  <w15:chartTrackingRefBased/>
  <w15:docId w15:val="{921BCD25-A038-5647-A24A-C110173E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61C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61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61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E61CA"/>
    <w:rPr>
      <w:b/>
      <w:bCs/>
    </w:rPr>
  </w:style>
  <w:style w:type="character" w:customStyle="1" w:styleId="apple-converted-space">
    <w:name w:val="apple-converted-space"/>
    <w:basedOn w:val="DefaultParagraphFont"/>
    <w:rsid w:val="008E6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4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2020-02-17T10:31:00Z</dcterms:created>
  <dcterms:modified xsi:type="dcterms:W3CDTF">2020-04-13T16:06:00Z</dcterms:modified>
</cp:coreProperties>
</file>