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1C49" w14:textId="77777777" w:rsidR="006B2337" w:rsidRPr="006B2337" w:rsidRDefault="006B2337" w:rsidP="006B2337">
      <w:pPr>
        <w:spacing w:after="150"/>
        <w:textAlignment w:val="baseline"/>
        <w:outlineLvl w:val="0"/>
        <w:rPr>
          <w:rFonts w:ascii="Arial" w:eastAsia="Times New Roman" w:hAnsi="Arial" w:cs="Arial"/>
          <w:color w:val="413B37"/>
          <w:kern w:val="36"/>
          <w:sz w:val="58"/>
          <w:szCs w:val="58"/>
        </w:rPr>
      </w:pPr>
      <w:r w:rsidRPr="006B2337">
        <w:rPr>
          <w:rFonts w:ascii="Arial" w:eastAsia="Times New Roman" w:hAnsi="Arial" w:cs="Arial"/>
          <w:color w:val="413B37"/>
          <w:kern w:val="36"/>
          <w:sz w:val="58"/>
          <w:szCs w:val="58"/>
        </w:rPr>
        <w:t xml:space="preserve">Successful completion of the Second Phase of the Energy </w:t>
      </w:r>
      <w:proofErr w:type="spellStart"/>
      <w:r w:rsidRPr="006B2337">
        <w:rPr>
          <w:rFonts w:ascii="Arial" w:eastAsia="Times New Roman" w:hAnsi="Arial" w:cs="Arial"/>
          <w:color w:val="413B37"/>
          <w:kern w:val="36"/>
          <w:sz w:val="58"/>
          <w:szCs w:val="58"/>
        </w:rPr>
        <w:t>Defence</w:t>
      </w:r>
      <w:proofErr w:type="spellEnd"/>
      <w:r w:rsidRPr="006B2337">
        <w:rPr>
          <w:rFonts w:ascii="Arial" w:eastAsia="Times New Roman" w:hAnsi="Arial" w:cs="Arial"/>
          <w:color w:val="413B37"/>
          <w:kern w:val="36"/>
          <w:sz w:val="58"/>
          <w:szCs w:val="58"/>
        </w:rPr>
        <w:t xml:space="preserve"> Consultation Forum </w:t>
      </w:r>
    </w:p>
    <w:p w14:paraId="5E0FD0C8" w14:textId="77777777" w:rsidR="006B2337" w:rsidRPr="006B2337" w:rsidRDefault="006B2337" w:rsidP="006B2337">
      <w:pPr>
        <w:textAlignment w:val="baseline"/>
        <w:rPr>
          <w:rFonts w:ascii="Arial" w:eastAsia="Times New Roman" w:hAnsi="Arial" w:cs="Arial"/>
          <w:color w:val="413B37"/>
          <w:sz w:val="20"/>
          <w:szCs w:val="20"/>
        </w:rPr>
      </w:pPr>
      <w:r w:rsidRPr="006B2337">
        <w:rPr>
          <w:rFonts w:ascii="Arial" w:eastAsia="Times New Roman" w:hAnsi="Arial" w:cs="Arial"/>
          <w:color w:val="413B37"/>
          <w:sz w:val="20"/>
          <w:szCs w:val="20"/>
        </w:rPr>
        <w:t xml:space="preserve">Bucharest - 12 </w:t>
      </w:r>
      <w:proofErr w:type="gramStart"/>
      <w:r w:rsidRPr="006B2337">
        <w:rPr>
          <w:rFonts w:ascii="Arial" w:eastAsia="Times New Roman" w:hAnsi="Arial" w:cs="Arial"/>
          <w:color w:val="413B37"/>
          <w:sz w:val="20"/>
          <w:szCs w:val="20"/>
        </w:rPr>
        <w:t>June,</w:t>
      </w:r>
      <w:proofErr w:type="gramEnd"/>
      <w:r w:rsidRPr="006B2337">
        <w:rPr>
          <w:rFonts w:ascii="Arial" w:eastAsia="Times New Roman" w:hAnsi="Arial" w:cs="Arial"/>
          <w:color w:val="413B37"/>
          <w:sz w:val="20"/>
          <w:szCs w:val="20"/>
        </w:rPr>
        <w:t xml:space="preserve"> 2019</w:t>
      </w:r>
    </w:p>
    <w:p w14:paraId="1FC969F4" w14:textId="3B63BAA8" w:rsidR="006B2337" w:rsidRPr="006B2337" w:rsidRDefault="006B2337" w:rsidP="006B2337">
      <w:pPr>
        <w:textAlignment w:val="baseline"/>
        <w:rPr>
          <w:rFonts w:ascii="Arial" w:eastAsia="Times New Roman" w:hAnsi="Arial" w:cs="Arial"/>
          <w:color w:val="413B37"/>
          <w:sz w:val="20"/>
          <w:szCs w:val="20"/>
        </w:rPr>
      </w:pPr>
      <w:r w:rsidRPr="006B2337">
        <w:rPr>
          <w:rFonts w:ascii="Arial" w:eastAsia="Times New Roman" w:hAnsi="Arial" w:cs="Arial"/>
          <w:color w:val="413B37"/>
          <w:sz w:val="20"/>
          <w:szCs w:val="20"/>
        </w:rPr>
        <w:fldChar w:fldCharType="begin"/>
      </w:r>
      <w:r w:rsidRPr="006B2337">
        <w:rPr>
          <w:rFonts w:ascii="Arial" w:eastAsia="Times New Roman" w:hAnsi="Arial" w:cs="Arial"/>
          <w:color w:val="413B37"/>
          <w:sz w:val="20"/>
          <w:szCs w:val="20"/>
        </w:rPr>
        <w:instrText xml:space="preserve"> INCLUDEPICTURE "/var/folders/nj/m875g2tj2j50hjqpdb11s_540000gn/T/com.microsoft.Word/WebArchiveCopyPasteTempFiles/webnews39beb13fa4d264cfa776ff000087ef0f" \* MERGEFORMATINET </w:instrText>
      </w:r>
      <w:r w:rsidRPr="006B2337">
        <w:rPr>
          <w:rFonts w:ascii="Arial" w:eastAsia="Times New Roman" w:hAnsi="Arial" w:cs="Arial"/>
          <w:color w:val="413B37"/>
          <w:sz w:val="20"/>
          <w:szCs w:val="20"/>
        </w:rPr>
        <w:fldChar w:fldCharType="separate"/>
      </w:r>
      <w:r w:rsidRPr="006B2337">
        <w:rPr>
          <w:rFonts w:ascii="Arial" w:eastAsia="Times New Roman" w:hAnsi="Arial" w:cs="Arial"/>
          <w:noProof/>
          <w:color w:val="413B37"/>
          <w:sz w:val="20"/>
          <w:szCs w:val="20"/>
        </w:rPr>
        <w:drawing>
          <wp:inline distT="0" distB="0" distL="0" distR="0" wp14:anchorId="2D7F2368" wp14:editId="01E4A392">
            <wp:extent cx="5943600" cy="1981200"/>
            <wp:effectExtent l="0" t="0" r="0" b="0"/>
            <wp:docPr id="1" name="Picture 1" descr="/var/folders/nj/m875g2tj2j50hjqpdb11s_540000gn/T/com.microsoft.Word/WebArchiveCopyPasteTempFiles/webnews39beb13fa4d264cfa776ff000087e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webnews39beb13fa4d264cfa776ff000087ef0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B2337">
        <w:rPr>
          <w:rFonts w:ascii="Arial" w:eastAsia="Times New Roman" w:hAnsi="Arial" w:cs="Arial"/>
          <w:color w:val="413B37"/>
          <w:sz w:val="20"/>
          <w:szCs w:val="20"/>
        </w:rPr>
        <w:fldChar w:fldCharType="end"/>
      </w:r>
    </w:p>
    <w:p w14:paraId="0CF28272" w14:textId="77777777" w:rsidR="006B2337" w:rsidRPr="006B2337" w:rsidRDefault="006B2337" w:rsidP="006B2337">
      <w:pPr>
        <w:jc w:val="both"/>
        <w:textAlignment w:val="baseline"/>
        <w:rPr>
          <w:rFonts w:ascii="Arial" w:eastAsia="Times New Roman" w:hAnsi="Arial" w:cs="Arial"/>
          <w:color w:val="413B37"/>
          <w:sz w:val="20"/>
          <w:szCs w:val="20"/>
        </w:rPr>
      </w:pPr>
      <w:r w:rsidRPr="006B2337">
        <w:rPr>
          <w:rFonts w:ascii="Arial" w:eastAsia="Times New Roman" w:hAnsi="Arial" w:cs="Arial"/>
          <w:b/>
          <w:bCs/>
          <w:color w:val="413B37"/>
          <w:sz w:val="21"/>
          <w:szCs w:val="21"/>
          <w:bdr w:val="none" w:sz="0" w:space="0" w:color="auto" w:frame="1"/>
        </w:rPr>
        <w:t xml:space="preserve">Over 130 experts from 27 European countries and more than 20 different institutions and </w:t>
      </w:r>
      <w:proofErr w:type="spellStart"/>
      <w:r w:rsidRPr="006B2337">
        <w:rPr>
          <w:rFonts w:ascii="Arial" w:eastAsia="Times New Roman" w:hAnsi="Arial" w:cs="Arial"/>
          <w:b/>
          <w:bCs/>
          <w:color w:val="413B37"/>
          <w:sz w:val="21"/>
          <w:szCs w:val="21"/>
          <w:bdr w:val="none" w:sz="0" w:space="0" w:color="auto" w:frame="1"/>
        </w:rPr>
        <w:t>organisations</w:t>
      </w:r>
      <w:proofErr w:type="spellEnd"/>
      <w:r w:rsidRPr="006B2337">
        <w:rPr>
          <w:rFonts w:ascii="Arial" w:eastAsia="Times New Roman" w:hAnsi="Arial" w:cs="Arial"/>
          <w:b/>
          <w:bCs/>
          <w:color w:val="413B37"/>
          <w:sz w:val="21"/>
          <w:szCs w:val="21"/>
          <w:bdr w:val="none" w:sz="0" w:space="0" w:color="auto" w:frame="1"/>
        </w:rPr>
        <w:t xml:space="preserve"> participate in the 4th Conference of the Second Phase of the </w:t>
      </w:r>
      <w:hyperlink r:id="rId5" w:history="1">
        <w:r w:rsidRPr="006B2337">
          <w:rPr>
            <w:rFonts w:ascii="Arial" w:eastAsia="Times New Roman" w:hAnsi="Arial" w:cs="Arial"/>
            <w:b/>
            <w:bCs/>
            <w:color w:val="0071B5"/>
            <w:sz w:val="21"/>
            <w:szCs w:val="21"/>
            <w:bdr w:val="none" w:sz="0" w:space="0" w:color="auto" w:frame="1"/>
          </w:rPr>
          <w:t xml:space="preserve">Consultation Forum for Sustainable Energy in the </w:t>
        </w:r>
        <w:proofErr w:type="spellStart"/>
        <w:r w:rsidRPr="006B2337">
          <w:rPr>
            <w:rFonts w:ascii="Arial" w:eastAsia="Times New Roman" w:hAnsi="Arial" w:cs="Arial"/>
            <w:b/>
            <w:bCs/>
            <w:color w:val="0071B5"/>
            <w:sz w:val="21"/>
            <w:szCs w:val="21"/>
            <w:bdr w:val="none" w:sz="0" w:space="0" w:color="auto" w:frame="1"/>
          </w:rPr>
          <w:t>Defence</w:t>
        </w:r>
        <w:proofErr w:type="spellEnd"/>
        <w:r w:rsidRPr="006B2337">
          <w:rPr>
            <w:rFonts w:ascii="Arial" w:eastAsia="Times New Roman" w:hAnsi="Arial" w:cs="Arial"/>
            <w:b/>
            <w:bCs/>
            <w:color w:val="0071B5"/>
            <w:sz w:val="21"/>
            <w:szCs w:val="21"/>
            <w:bdr w:val="none" w:sz="0" w:space="0" w:color="auto" w:frame="1"/>
          </w:rPr>
          <w:t xml:space="preserve"> and Security Sector</w:t>
        </w:r>
      </w:hyperlink>
      <w:r w:rsidRPr="006B2337">
        <w:rPr>
          <w:rFonts w:ascii="Arial" w:eastAsia="Times New Roman" w:hAnsi="Arial" w:cs="Arial"/>
          <w:b/>
          <w:bCs/>
          <w:color w:val="413B37"/>
          <w:sz w:val="21"/>
          <w:szCs w:val="21"/>
          <w:bdr w:val="none" w:sz="0" w:space="0" w:color="auto" w:frame="1"/>
        </w:rPr>
        <w:t xml:space="preserve"> (CF SEDSS II) in Bucharest. The Conference, which is held under the Romanian Presidency of the Council of the European Union and hosted by the Romanian Ministry of National </w:t>
      </w:r>
      <w:proofErr w:type="spellStart"/>
      <w:r w:rsidRPr="006B2337">
        <w:rPr>
          <w:rFonts w:ascii="Arial" w:eastAsia="Times New Roman" w:hAnsi="Arial" w:cs="Arial"/>
          <w:b/>
          <w:bCs/>
          <w:color w:val="413B37"/>
          <w:sz w:val="21"/>
          <w:szCs w:val="21"/>
          <w:bdr w:val="none" w:sz="0" w:space="0" w:color="auto" w:frame="1"/>
        </w:rPr>
        <w:t>Defence</w:t>
      </w:r>
      <w:proofErr w:type="spellEnd"/>
      <w:r w:rsidRPr="006B2337">
        <w:rPr>
          <w:rFonts w:ascii="Arial" w:eastAsia="Times New Roman" w:hAnsi="Arial" w:cs="Arial"/>
          <w:b/>
          <w:bCs/>
          <w:color w:val="413B37"/>
          <w:sz w:val="21"/>
          <w:szCs w:val="21"/>
          <w:bdr w:val="none" w:sz="0" w:space="0" w:color="auto" w:frame="1"/>
        </w:rPr>
        <w:t xml:space="preserve">, </w:t>
      </w:r>
      <w:r w:rsidRPr="008E7A14">
        <w:rPr>
          <w:rFonts w:ascii="Arial" w:eastAsia="Times New Roman" w:hAnsi="Arial" w:cs="Arial"/>
          <w:b/>
          <w:bCs/>
          <w:color w:val="413B37"/>
          <w:sz w:val="21"/>
          <w:szCs w:val="21"/>
          <w:highlight w:val="lightGray"/>
          <w:bdr w:val="none" w:sz="0" w:space="0" w:color="auto" w:frame="1"/>
        </w:rPr>
        <w:t>marks the successful completion of the Second Phase of the CF SEDSS II initiated in October 2017.</w:t>
      </w:r>
      <w:r w:rsidRPr="006B2337">
        <w:rPr>
          <w:rFonts w:ascii="Arial" w:eastAsia="Times New Roman" w:hAnsi="Arial" w:cs="Arial"/>
          <w:color w:val="413B37"/>
          <w:sz w:val="20"/>
          <w:szCs w:val="20"/>
        </w:rPr>
        <w:br/>
      </w:r>
      <w:r w:rsidRPr="006B2337">
        <w:rPr>
          <w:rFonts w:ascii="Arial" w:eastAsia="Times New Roman" w:hAnsi="Arial" w:cs="Arial"/>
          <w:color w:val="413B37"/>
          <w:sz w:val="20"/>
          <w:szCs w:val="20"/>
        </w:rPr>
        <w:br/>
        <w:t xml:space="preserve">Today’s conference was officially opened by </w:t>
      </w:r>
      <w:proofErr w:type="spellStart"/>
      <w:r w:rsidRPr="006B2337">
        <w:rPr>
          <w:rFonts w:ascii="Arial" w:eastAsia="Times New Roman" w:hAnsi="Arial" w:cs="Arial"/>
          <w:color w:val="413B37"/>
          <w:sz w:val="20"/>
          <w:szCs w:val="20"/>
        </w:rPr>
        <w:t>Mr</w:t>
      </w:r>
      <w:proofErr w:type="spellEnd"/>
      <w:r w:rsidRPr="006B2337">
        <w:rPr>
          <w:rFonts w:ascii="Arial" w:eastAsia="Times New Roman" w:hAnsi="Arial" w:cs="Arial"/>
          <w:color w:val="413B37"/>
          <w:sz w:val="20"/>
          <w:szCs w:val="20"/>
        </w:rPr>
        <w:t xml:space="preserve"> Gabriel-</w:t>
      </w:r>
      <w:proofErr w:type="spellStart"/>
      <w:r w:rsidRPr="006B2337">
        <w:rPr>
          <w:rFonts w:ascii="Arial" w:eastAsia="Times New Roman" w:hAnsi="Arial" w:cs="Arial"/>
          <w:color w:val="413B37"/>
          <w:sz w:val="20"/>
          <w:szCs w:val="20"/>
        </w:rPr>
        <w:t>Beniamin</w:t>
      </w:r>
      <w:proofErr w:type="spellEnd"/>
      <w:r w:rsidRPr="006B2337">
        <w:rPr>
          <w:rFonts w:ascii="Arial" w:eastAsia="Times New Roman" w:hAnsi="Arial" w:cs="Arial"/>
          <w:color w:val="413B37"/>
          <w:sz w:val="20"/>
          <w:szCs w:val="20"/>
        </w:rPr>
        <w:t xml:space="preserve"> </w:t>
      </w:r>
      <w:proofErr w:type="spellStart"/>
      <w:r w:rsidRPr="006B2337">
        <w:rPr>
          <w:rFonts w:ascii="Arial" w:eastAsia="Times New Roman" w:hAnsi="Arial" w:cs="Arial"/>
          <w:color w:val="413B37"/>
          <w:sz w:val="20"/>
          <w:szCs w:val="20"/>
        </w:rPr>
        <w:t>Leș</w:t>
      </w:r>
      <w:proofErr w:type="spellEnd"/>
      <w:r w:rsidRPr="006B2337">
        <w:rPr>
          <w:rFonts w:ascii="Arial" w:eastAsia="Times New Roman" w:hAnsi="Arial" w:cs="Arial"/>
          <w:color w:val="413B37"/>
          <w:sz w:val="20"/>
          <w:szCs w:val="20"/>
        </w:rPr>
        <w:t xml:space="preserve">, Minister of National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of Romania, </w:t>
      </w:r>
      <w:proofErr w:type="spellStart"/>
      <w:r w:rsidRPr="006B2337">
        <w:rPr>
          <w:rFonts w:ascii="Arial" w:eastAsia="Times New Roman" w:hAnsi="Arial" w:cs="Arial"/>
          <w:color w:val="413B37"/>
          <w:sz w:val="20"/>
          <w:szCs w:val="20"/>
        </w:rPr>
        <w:t>Mr</w:t>
      </w:r>
      <w:proofErr w:type="spellEnd"/>
      <w:r w:rsidRPr="006B2337">
        <w:rPr>
          <w:rFonts w:ascii="Arial" w:eastAsia="Times New Roman" w:hAnsi="Arial" w:cs="Arial"/>
          <w:color w:val="413B37"/>
          <w:sz w:val="20"/>
          <w:szCs w:val="20"/>
        </w:rPr>
        <w:t xml:space="preserve"> Dominique </w:t>
      </w:r>
      <w:proofErr w:type="spellStart"/>
      <w:r w:rsidRPr="006B2337">
        <w:rPr>
          <w:rFonts w:ascii="Arial" w:eastAsia="Times New Roman" w:hAnsi="Arial" w:cs="Arial"/>
          <w:color w:val="413B37"/>
          <w:sz w:val="20"/>
          <w:szCs w:val="20"/>
        </w:rPr>
        <w:t>Ristori</w:t>
      </w:r>
      <w:proofErr w:type="spellEnd"/>
      <w:r w:rsidRPr="006B2337">
        <w:rPr>
          <w:rFonts w:ascii="Arial" w:eastAsia="Times New Roman" w:hAnsi="Arial" w:cs="Arial"/>
          <w:color w:val="413B37"/>
          <w:sz w:val="20"/>
          <w:szCs w:val="20"/>
        </w:rPr>
        <w:t xml:space="preserve">, European Commission Director-General for Energy and </w:t>
      </w:r>
      <w:proofErr w:type="spellStart"/>
      <w:r w:rsidRPr="006B2337">
        <w:rPr>
          <w:rFonts w:ascii="Arial" w:eastAsia="Times New Roman" w:hAnsi="Arial" w:cs="Arial"/>
          <w:color w:val="413B37"/>
          <w:sz w:val="20"/>
          <w:szCs w:val="20"/>
        </w:rPr>
        <w:t>Mr</w:t>
      </w:r>
      <w:proofErr w:type="spellEnd"/>
      <w:r w:rsidRPr="006B2337">
        <w:rPr>
          <w:rFonts w:ascii="Arial" w:eastAsia="Times New Roman" w:hAnsi="Arial" w:cs="Arial"/>
          <w:color w:val="413B37"/>
          <w:sz w:val="20"/>
          <w:szCs w:val="20"/>
        </w:rPr>
        <w:t xml:space="preserve"> Jorge Domecq, Chief Executive of the European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Agency (EDA). </w:t>
      </w:r>
    </w:p>
    <w:p w14:paraId="4E8309DC" w14:textId="77777777" w:rsidR="006B2337" w:rsidRPr="006B2337" w:rsidRDefault="006B2337" w:rsidP="006B2337">
      <w:pPr>
        <w:jc w:val="both"/>
        <w:textAlignment w:val="baseline"/>
        <w:rPr>
          <w:rFonts w:ascii="Arial" w:eastAsia="Times New Roman" w:hAnsi="Arial" w:cs="Arial"/>
          <w:color w:val="413B37"/>
          <w:sz w:val="20"/>
          <w:szCs w:val="20"/>
        </w:rPr>
      </w:pPr>
      <w:proofErr w:type="spellStart"/>
      <w:r w:rsidRPr="006B2337">
        <w:rPr>
          <w:rFonts w:ascii="Arial" w:eastAsia="Times New Roman" w:hAnsi="Arial" w:cs="Arial"/>
          <w:color w:val="413B37"/>
          <w:sz w:val="20"/>
          <w:szCs w:val="20"/>
        </w:rPr>
        <w:t>Mr</w:t>
      </w:r>
      <w:proofErr w:type="spellEnd"/>
      <w:r w:rsidRPr="006B2337">
        <w:rPr>
          <w:rFonts w:ascii="Arial" w:eastAsia="Times New Roman" w:hAnsi="Arial" w:cs="Arial"/>
          <w:color w:val="413B37"/>
          <w:sz w:val="20"/>
          <w:szCs w:val="20"/>
        </w:rPr>
        <w:t xml:space="preserve"> Jorge Domecq, EDA Chief Executive, </w:t>
      </w:r>
      <w:proofErr w:type="spellStart"/>
      <w:r w:rsidRPr="006B2337">
        <w:rPr>
          <w:rFonts w:ascii="Arial" w:eastAsia="Times New Roman" w:hAnsi="Arial" w:cs="Arial"/>
          <w:color w:val="413B37"/>
          <w:sz w:val="20"/>
          <w:szCs w:val="20"/>
        </w:rPr>
        <w:t>emphasised</w:t>
      </w:r>
      <w:proofErr w:type="spellEnd"/>
      <w:r w:rsidRPr="006B2337">
        <w:rPr>
          <w:rFonts w:ascii="Arial" w:eastAsia="Times New Roman" w:hAnsi="Arial" w:cs="Arial"/>
          <w:color w:val="413B37"/>
          <w:sz w:val="20"/>
          <w:szCs w:val="20"/>
        </w:rPr>
        <w:t xml:space="preserve"> in his </w:t>
      </w:r>
      <w:hyperlink r:id="rId6" w:history="1">
        <w:r w:rsidRPr="006B2337">
          <w:rPr>
            <w:rFonts w:ascii="Arial" w:eastAsia="Times New Roman" w:hAnsi="Arial" w:cs="Arial"/>
            <w:color w:val="0071B5"/>
            <w:sz w:val="20"/>
            <w:szCs w:val="20"/>
            <w:bdr w:val="none" w:sz="0" w:space="0" w:color="auto" w:frame="1"/>
          </w:rPr>
          <w:t>speech</w:t>
        </w:r>
      </w:hyperlink>
      <w:r w:rsidRPr="006B2337">
        <w:rPr>
          <w:rFonts w:ascii="Arial" w:eastAsia="Times New Roman" w:hAnsi="Arial" w:cs="Arial"/>
          <w:color w:val="413B37"/>
          <w:sz w:val="20"/>
          <w:szCs w:val="20"/>
        </w:rPr>
        <w:t> that the</w:t>
      </w:r>
      <w:r w:rsidRPr="006B2337">
        <w:rPr>
          <w:rFonts w:ascii="Arial" w:eastAsia="Times New Roman" w:hAnsi="Arial" w:cs="Arial"/>
          <w:i/>
          <w:iCs/>
          <w:color w:val="413B37"/>
          <w:sz w:val="20"/>
          <w:szCs w:val="20"/>
          <w:bdr w:val="none" w:sz="0" w:space="0" w:color="auto" w:frame="1"/>
        </w:rPr>
        <w:t> </w:t>
      </w:r>
      <w:r w:rsidRPr="008E7A14">
        <w:rPr>
          <w:rFonts w:ascii="Arial" w:eastAsia="Times New Roman" w:hAnsi="Arial" w:cs="Arial"/>
          <w:i/>
          <w:iCs/>
          <w:color w:val="413B37"/>
          <w:sz w:val="20"/>
          <w:szCs w:val="20"/>
          <w:highlight w:val="lightGray"/>
          <w:bdr w:val="none" w:sz="0" w:space="0" w:color="auto" w:frame="1"/>
        </w:rPr>
        <w:t xml:space="preserve">“Bucharest conference marks the successful completion of a project which proved that sustainable energy matters for </w:t>
      </w:r>
      <w:proofErr w:type="spellStart"/>
      <w:r w:rsidRPr="008E7A14">
        <w:rPr>
          <w:rFonts w:ascii="Arial" w:eastAsia="Times New Roman" w:hAnsi="Arial" w:cs="Arial"/>
          <w:i/>
          <w:iCs/>
          <w:color w:val="413B37"/>
          <w:sz w:val="20"/>
          <w:szCs w:val="20"/>
          <w:highlight w:val="lightGray"/>
          <w:bdr w:val="none" w:sz="0" w:space="0" w:color="auto" w:frame="1"/>
        </w:rPr>
        <w:t>defence</w:t>
      </w:r>
      <w:proofErr w:type="spellEnd"/>
      <w:r w:rsidRPr="008E7A14">
        <w:rPr>
          <w:rFonts w:ascii="Arial" w:eastAsia="Times New Roman" w:hAnsi="Arial" w:cs="Arial"/>
          <w:i/>
          <w:iCs/>
          <w:color w:val="413B37"/>
          <w:sz w:val="20"/>
          <w:szCs w:val="20"/>
          <w:highlight w:val="lightGray"/>
          <w:bdr w:val="none" w:sz="0" w:space="0" w:color="auto" w:frame="1"/>
        </w:rPr>
        <w:t xml:space="preserve"> and that greener </w:t>
      </w:r>
      <w:proofErr w:type="spellStart"/>
      <w:r w:rsidRPr="008E7A14">
        <w:rPr>
          <w:rFonts w:ascii="Arial" w:eastAsia="Times New Roman" w:hAnsi="Arial" w:cs="Arial"/>
          <w:i/>
          <w:iCs/>
          <w:color w:val="413B37"/>
          <w:sz w:val="20"/>
          <w:szCs w:val="20"/>
          <w:highlight w:val="lightGray"/>
          <w:bdr w:val="none" w:sz="0" w:space="0" w:color="auto" w:frame="1"/>
        </w:rPr>
        <w:t>defence</w:t>
      </w:r>
      <w:proofErr w:type="spellEnd"/>
      <w:r w:rsidRPr="008E7A14">
        <w:rPr>
          <w:rFonts w:ascii="Arial" w:eastAsia="Times New Roman" w:hAnsi="Arial" w:cs="Arial"/>
          <w:i/>
          <w:iCs/>
          <w:color w:val="413B37"/>
          <w:sz w:val="20"/>
          <w:szCs w:val="20"/>
          <w:highlight w:val="lightGray"/>
          <w:bdr w:val="none" w:sz="0" w:space="0" w:color="auto" w:frame="1"/>
        </w:rPr>
        <w:t xml:space="preserve"> energy matters for the European Union”</w:t>
      </w:r>
      <w:r w:rsidRPr="008E7A14">
        <w:rPr>
          <w:rFonts w:ascii="Arial" w:eastAsia="Times New Roman" w:hAnsi="Arial" w:cs="Arial"/>
          <w:color w:val="413B37"/>
          <w:sz w:val="20"/>
          <w:szCs w:val="20"/>
          <w:highlight w:val="lightGray"/>
        </w:rPr>
        <w:t>. Th</w:t>
      </w:r>
      <w:bookmarkStart w:id="0" w:name="_GoBack"/>
      <w:bookmarkEnd w:id="0"/>
      <w:r w:rsidRPr="006B2337">
        <w:rPr>
          <w:rFonts w:ascii="Arial" w:eastAsia="Times New Roman" w:hAnsi="Arial" w:cs="Arial"/>
          <w:color w:val="413B37"/>
          <w:sz w:val="20"/>
          <w:szCs w:val="20"/>
        </w:rPr>
        <w:t>e Chief Executive expressed his satisfaction </w:t>
      </w:r>
      <w:r w:rsidRPr="006B2337">
        <w:rPr>
          <w:rFonts w:ascii="Arial" w:eastAsia="Times New Roman" w:hAnsi="Arial" w:cs="Arial"/>
          <w:i/>
          <w:iCs/>
          <w:color w:val="413B37"/>
          <w:sz w:val="20"/>
          <w:szCs w:val="20"/>
          <w:bdr w:val="none" w:sz="0" w:space="0" w:color="auto" w:frame="1"/>
        </w:rPr>
        <w:t xml:space="preserve">“as the Consultation Forum has enabled directly or indirectly several Ministries of </w:t>
      </w:r>
      <w:proofErr w:type="spellStart"/>
      <w:r w:rsidRPr="006B2337">
        <w:rPr>
          <w:rFonts w:ascii="Arial" w:eastAsia="Times New Roman" w:hAnsi="Arial" w:cs="Arial"/>
          <w:i/>
          <w:iCs/>
          <w:color w:val="413B37"/>
          <w:sz w:val="20"/>
          <w:szCs w:val="20"/>
          <w:bdr w:val="none" w:sz="0" w:space="0" w:color="auto" w:frame="1"/>
        </w:rPr>
        <w:t>Defence</w:t>
      </w:r>
      <w:proofErr w:type="spellEnd"/>
      <w:r w:rsidRPr="006B2337">
        <w:rPr>
          <w:rFonts w:ascii="Arial" w:eastAsia="Times New Roman" w:hAnsi="Arial" w:cs="Arial"/>
          <w:i/>
          <w:iCs/>
          <w:color w:val="413B37"/>
          <w:sz w:val="20"/>
          <w:szCs w:val="20"/>
          <w:bdr w:val="none" w:sz="0" w:space="0" w:color="auto" w:frame="1"/>
        </w:rPr>
        <w:t xml:space="preserve"> to develop national </w:t>
      </w:r>
      <w:proofErr w:type="spellStart"/>
      <w:r w:rsidRPr="006B2337">
        <w:rPr>
          <w:rFonts w:ascii="Arial" w:eastAsia="Times New Roman" w:hAnsi="Arial" w:cs="Arial"/>
          <w:i/>
          <w:iCs/>
          <w:color w:val="413B37"/>
          <w:sz w:val="20"/>
          <w:szCs w:val="20"/>
          <w:bdr w:val="none" w:sz="0" w:space="0" w:color="auto" w:frame="1"/>
        </w:rPr>
        <w:t>defence</w:t>
      </w:r>
      <w:proofErr w:type="spellEnd"/>
      <w:r w:rsidRPr="006B2337">
        <w:rPr>
          <w:rFonts w:ascii="Arial" w:eastAsia="Times New Roman" w:hAnsi="Arial" w:cs="Arial"/>
          <w:i/>
          <w:iCs/>
          <w:color w:val="413B37"/>
          <w:sz w:val="20"/>
          <w:szCs w:val="20"/>
          <w:bdr w:val="none" w:sz="0" w:space="0" w:color="auto" w:frame="1"/>
        </w:rPr>
        <w:t xml:space="preserve"> energy strategies, implement Energy Management Systems, launch projects related to energy performance and consider initiating joint collaborative projects to address common energy challenges”</w:t>
      </w:r>
      <w:r w:rsidRPr="006B2337">
        <w:rPr>
          <w:rFonts w:ascii="Arial" w:eastAsia="Times New Roman" w:hAnsi="Arial" w:cs="Arial"/>
          <w:color w:val="413B37"/>
          <w:sz w:val="20"/>
          <w:szCs w:val="20"/>
        </w:rPr>
        <w:t>. </w:t>
      </w:r>
    </w:p>
    <w:p w14:paraId="141E0A7A" w14:textId="77777777" w:rsidR="006B2337" w:rsidRPr="006B2337" w:rsidRDefault="006B2337" w:rsidP="006B2337">
      <w:pPr>
        <w:jc w:val="both"/>
        <w:textAlignment w:val="baseline"/>
        <w:rPr>
          <w:rFonts w:ascii="Arial" w:eastAsia="Times New Roman" w:hAnsi="Arial" w:cs="Arial"/>
          <w:color w:val="413B37"/>
          <w:sz w:val="20"/>
          <w:szCs w:val="20"/>
        </w:rPr>
      </w:pPr>
      <w:r w:rsidRPr="006B2337">
        <w:rPr>
          <w:rFonts w:ascii="Arial" w:eastAsia="Times New Roman" w:hAnsi="Arial" w:cs="Arial"/>
          <w:color w:val="413B37"/>
          <w:sz w:val="20"/>
          <w:szCs w:val="20"/>
        </w:rPr>
        <w:t xml:space="preserve">European Commission’s Directorate General for Energy (DG ENER) and the Executive Agency for SMEs (EASME) contributed to the work of the Forum by providing an EU long-term perspective on EU energy legislation, policy and action plans. With the support of the European Commission, the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sector has come closer to the wider energy community and joined the Union’s efforts to transit to an Energy Union. </w:t>
      </w:r>
      <w:proofErr w:type="spellStart"/>
      <w:r w:rsidRPr="006B2337">
        <w:rPr>
          <w:rFonts w:ascii="Arial" w:eastAsia="Times New Roman" w:hAnsi="Arial" w:cs="Arial"/>
          <w:color w:val="413B37"/>
          <w:sz w:val="20"/>
          <w:szCs w:val="20"/>
        </w:rPr>
        <w:t>Mr</w:t>
      </w:r>
      <w:proofErr w:type="spellEnd"/>
      <w:r w:rsidRPr="006B2337">
        <w:rPr>
          <w:rFonts w:ascii="Arial" w:eastAsia="Times New Roman" w:hAnsi="Arial" w:cs="Arial"/>
          <w:color w:val="413B37"/>
          <w:sz w:val="20"/>
          <w:szCs w:val="20"/>
        </w:rPr>
        <w:t xml:space="preserve"> Dominique </w:t>
      </w:r>
      <w:proofErr w:type="spellStart"/>
      <w:r w:rsidRPr="006B2337">
        <w:rPr>
          <w:rFonts w:ascii="Arial" w:eastAsia="Times New Roman" w:hAnsi="Arial" w:cs="Arial"/>
          <w:color w:val="413B37"/>
          <w:sz w:val="20"/>
          <w:szCs w:val="20"/>
        </w:rPr>
        <w:t>Ristori</w:t>
      </w:r>
      <w:proofErr w:type="spellEnd"/>
      <w:r w:rsidRPr="006B2337">
        <w:rPr>
          <w:rFonts w:ascii="Arial" w:eastAsia="Times New Roman" w:hAnsi="Arial" w:cs="Arial"/>
          <w:color w:val="413B37"/>
          <w:sz w:val="20"/>
          <w:szCs w:val="20"/>
        </w:rPr>
        <w:t>, European Commission Director-General for Energy acknowledged in his introductory speech, </w:t>
      </w:r>
      <w:r w:rsidRPr="006B2337">
        <w:rPr>
          <w:rFonts w:ascii="Arial" w:eastAsia="Times New Roman" w:hAnsi="Arial" w:cs="Arial"/>
          <w:i/>
          <w:iCs/>
          <w:color w:val="413B37"/>
          <w:sz w:val="20"/>
          <w:szCs w:val="20"/>
          <w:bdr w:val="none" w:sz="0" w:space="0" w:color="auto" w:frame="1"/>
        </w:rPr>
        <w:t xml:space="preserve">“the substantial work of the Ministries of </w:t>
      </w:r>
      <w:proofErr w:type="spellStart"/>
      <w:r w:rsidRPr="006B2337">
        <w:rPr>
          <w:rFonts w:ascii="Arial" w:eastAsia="Times New Roman" w:hAnsi="Arial" w:cs="Arial"/>
          <w:i/>
          <w:iCs/>
          <w:color w:val="413B37"/>
          <w:sz w:val="20"/>
          <w:szCs w:val="20"/>
          <w:bdr w:val="none" w:sz="0" w:space="0" w:color="auto" w:frame="1"/>
        </w:rPr>
        <w:t>Defence</w:t>
      </w:r>
      <w:proofErr w:type="spellEnd"/>
      <w:r w:rsidRPr="006B2337">
        <w:rPr>
          <w:rFonts w:ascii="Arial" w:eastAsia="Times New Roman" w:hAnsi="Arial" w:cs="Arial"/>
          <w:i/>
          <w:iCs/>
          <w:color w:val="413B37"/>
          <w:sz w:val="20"/>
          <w:szCs w:val="20"/>
          <w:bdr w:val="none" w:sz="0" w:space="0" w:color="auto" w:frame="1"/>
        </w:rPr>
        <w:t xml:space="preserve"> to apply sustainable energy in the </w:t>
      </w:r>
      <w:proofErr w:type="spellStart"/>
      <w:r w:rsidRPr="006B2337">
        <w:rPr>
          <w:rFonts w:ascii="Arial" w:eastAsia="Times New Roman" w:hAnsi="Arial" w:cs="Arial"/>
          <w:i/>
          <w:iCs/>
          <w:color w:val="413B37"/>
          <w:sz w:val="20"/>
          <w:szCs w:val="20"/>
          <w:bdr w:val="none" w:sz="0" w:space="0" w:color="auto" w:frame="1"/>
        </w:rPr>
        <w:t>defence</w:t>
      </w:r>
      <w:proofErr w:type="spellEnd"/>
      <w:r w:rsidRPr="006B2337">
        <w:rPr>
          <w:rFonts w:ascii="Arial" w:eastAsia="Times New Roman" w:hAnsi="Arial" w:cs="Arial"/>
          <w:i/>
          <w:iCs/>
          <w:color w:val="413B37"/>
          <w:sz w:val="20"/>
          <w:szCs w:val="20"/>
          <w:bdr w:val="none" w:sz="0" w:space="0" w:color="auto" w:frame="1"/>
        </w:rPr>
        <w:t xml:space="preserve"> sector and to pursue the implementation of the EU legal framework on energy”</w:t>
      </w:r>
      <w:r w:rsidRPr="006B2337">
        <w:rPr>
          <w:rFonts w:ascii="Arial" w:eastAsia="Times New Roman" w:hAnsi="Arial" w:cs="Arial"/>
          <w:color w:val="413B37"/>
          <w:sz w:val="20"/>
          <w:szCs w:val="20"/>
        </w:rPr>
        <w:t>. </w:t>
      </w:r>
    </w:p>
    <w:p w14:paraId="5F849DB8" w14:textId="77777777" w:rsidR="006B2337" w:rsidRPr="006B2337" w:rsidRDefault="006B2337" w:rsidP="006B2337">
      <w:pPr>
        <w:spacing w:after="150"/>
        <w:jc w:val="both"/>
        <w:textAlignment w:val="baseline"/>
        <w:rPr>
          <w:rFonts w:ascii="Arial" w:eastAsia="Times New Roman" w:hAnsi="Arial" w:cs="Arial"/>
          <w:color w:val="413B37"/>
          <w:sz w:val="20"/>
          <w:szCs w:val="20"/>
        </w:rPr>
      </w:pPr>
      <w:r w:rsidRPr="006B2337">
        <w:rPr>
          <w:rFonts w:ascii="Arial" w:eastAsia="Times New Roman" w:hAnsi="Arial" w:cs="Arial"/>
          <w:color w:val="413B37"/>
          <w:sz w:val="20"/>
          <w:szCs w:val="20"/>
        </w:rPr>
        <w:t xml:space="preserve">The second Phase of the Forum developed a more practical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-centric approach and focused on a range of activities such as improving energy management and energy efficiency of military building stock and fixed infrastructure, the integration of energy sources in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infrastructure and the protection of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-related critical energy infrastructure against hybrid threats. </w:t>
      </w:r>
    </w:p>
    <w:p w14:paraId="7DA38CE8" w14:textId="77777777" w:rsidR="006B2337" w:rsidRPr="006B2337" w:rsidRDefault="006B2337" w:rsidP="006B2337">
      <w:pPr>
        <w:spacing w:after="150"/>
        <w:jc w:val="both"/>
        <w:textAlignment w:val="baseline"/>
        <w:rPr>
          <w:rFonts w:ascii="Arial" w:eastAsia="Times New Roman" w:hAnsi="Arial" w:cs="Arial"/>
          <w:color w:val="413B37"/>
          <w:sz w:val="20"/>
          <w:szCs w:val="20"/>
        </w:rPr>
      </w:pPr>
      <w:r w:rsidRPr="006B2337">
        <w:rPr>
          <w:rFonts w:ascii="Arial" w:eastAsia="Times New Roman" w:hAnsi="Arial" w:cs="Arial"/>
          <w:color w:val="413B37"/>
          <w:sz w:val="20"/>
          <w:szCs w:val="20"/>
        </w:rPr>
        <w:t xml:space="preserve">During Phase II the working groups collected more than 30 project ideas, of which 18 were elaborated to comprehensive project proposals. To support their </w:t>
      </w:r>
      <w:proofErr w:type="spellStart"/>
      <w:r w:rsidRPr="006B2337">
        <w:rPr>
          <w:rFonts w:ascii="Arial" w:eastAsia="Times New Roman" w:hAnsi="Arial" w:cs="Arial"/>
          <w:color w:val="413B37"/>
          <w:sz w:val="20"/>
          <w:szCs w:val="20"/>
        </w:rPr>
        <w:t>realisation</w:t>
      </w:r>
      <w:proofErr w:type="spellEnd"/>
      <w:r w:rsidRPr="006B2337">
        <w:rPr>
          <w:rFonts w:ascii="Arial" w:eastAsia="Times New Roman" w:hAnsi="Arial" w:cs="Arial"/>
          <w:color w:val="413B37"/>
          <w:sz w:val="20"/>
          <w:szCs w:val="20"/>
        </w:rPr>
        <w:t>, the Agency applied an internal methodology called “</w:t>
      </w:r>
      <w:proofErr w:type="spellStart"/>
      <w:r w:rsidRPr="006B2337">
        <w:rPr>
          <w:rFonts w:ascii="Arial" w:eastAsia="Times New Roman" w:hAnsi="Arial" w:cs="Arial"/>
          <w:color w:val="413B37"/>
          <w:sz w:val="20"/>
          <w:szCs w:val="20"/>
        </w:rPr>
        <w:t>IdentiFunding</w:t>
      </w:r>
      <w:proofErr w:type="spellEnd"/>
      <w:r w:rsidRPr="006B2337">
        <w:rPr>
          <w:rFonts w:ascii="Arial" w:eastAsia="Times New Roman" w:hAnsi="Arial" w:cs="Arial"/>
          <w:color w:val="413B37"/>
          <w:sz w:val="20"/>
          <w:szCs w:val="20"/>
        </w:rPr>
        <w:t xml:space="preserve"> for Energy”, which matched these ideas with more than 30 eligible funding </w:t>
      </w:r>
      <w:r w:rsidRPr="006B2337">
        <w:rPr>
          <w:rFonts w:ascii="Arial" w:eastAsia="Times New Roman" w:hAnsi="Arial" w:cs="Arial"/>
          <w:color w:val="413B37"/>
          <w:sz w:val="20"/>
          <w:szCs w:val="20"/>
        </w:rPr>
        <w:lastRenderedPageBreak/>
        <w:t xml:space="preserve">opportunities, enhancing the probability of their implementation. As a first step, the Agency is currently supporting Ministries of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to prepare three (3) applications for funding. </w:t>
      </w:r>
    </w:p>
    <w:p w14:paraId="0661A429" w14:textId="77777777" w:rsidR="006B2337" w:rsidRPr="006B2337" w:rsidRDefault="006B2337" w:rsidP="006B2337">
      <w:pPr>
        <w:jc w:val="both"/>
        <w:textAlignment w:val="baseline"/>
        <w:rPr>
          <w:rFonts w:ascii="Arial" w:eastAsia="Times New Roman" w:hAnsi="Arial" w:cs="Arial"/>
          <w:color w:val="413B37"/>
          <w:sz w:val="20"/>
          <w:szCs w:val="20"/>
        </w:rPr>
      </w:pPr>
      <w:proofErr w:type="spellStart"/>
      <w:r w:rsidRPr="006B2337">
        <w:rPr>
          <w:rFonts w:ascii="Arial" w:eastAsia="Times New Roman" w:hAnsi="Arial" w:cs="Arial"/>
          <w:color w:val="413B37"/>
          <w:sz w:val="20"/>
          <w:szCs w:val="20"/>
        </w:rPr>
        <w:t>Mr</w:t>
      </w:r>
      <w:proofErr w:type="spellEnd"/>
      <w:r w:rsidRPr="006B2337">
        <w:rPr>
          <w:rFonts w:ascii="Arial" w:eastAsia="Times New Roman" w:hAnsi="Arial" w:cs="Arial"/>
          <w:color w:val="413B37"/>
          <w:sz w:val="20"/>
          <w:szCs w:val="20"/>
        </w:rPr>
        <w:t xml:space="preserve"> Domecq announced that </w:t>
      </w:r>
      <w:r w:rsidRPr="006B2337">
        <w:rPr>
          <w:rFonts w:ascii="Arial" w:eastAsia="Times New Roman" w:hAnsi="Arial" w:cs="Arial"/>
          <w:i/>
          <w:iCs/>
          <w:color w:val="413B37"/>
          <w:sz w:val="20"/>
          <w:szCs w:val="20"/>
          <w:bdr w:val="none" w:sz="0" w:space="0" w:color="auto" w:frame="1"/>
        </w:rPr>
        <w:t xml:space="preserve">“EDA is ready to allocate additional budget to support at least five (5) other applications demonstrating the commitment of the Agency to meet the expectation of the Ministries of </w:t>
      </w:r>
      <w:proofErr w:type="spellStart"/>
      <w:r w:rsidRPr="006B2337">
        <w:rPr>
          <w:rFonts w:ascii="Arial" w:eastAsia="Times New Roman" w:hAnsi="Arial" w:cs="Arial"/>
          <w:i/>
          <w:iCs/>
          <w:color w:val="413B37"/>
          <w:sz w:val="20"/>
          <w:szCs w:val="20"/>
          <w:bdr w:val="none" w:sz="0" w:space="0" w:color="auto" w:frame="1"/>
        </w:rPr>
        <w:t>Defence</w:t>
      </w:r>
      <w:proofErr w:type="spellEnd"/>
      <w:r w:rsidRPr="006B2337">
        <w:rPr>
          <w:rFonts w:ascii="Arial" w:eastAsia="Times New Roman" w:hAnsi="Arial" w:cs="Arial"/>
          <w:i/>
          <w:iCs/>
          <w:color w:val="413B37"/>
          <w:sz w:val="20"/>
          <w:szCs w:val="20"/>
          <w:bdr w:val="none" w:sz="0" w:space="0" w:color="auto" w:frame="1"/>
        </w:rPr>
        <w:t xml:space="preserve"> in producing tangible results”</w:t>
      </w:r>
      <w:r w:rsidRPr="006B2337">
        <w:rPr>
          <w:rFonts w:ascii="Arial" w:eastAsia="Times New Roman" w:hAnsi="Arial" w:cs="Arial"/>
          <w:color w:val="413B37"/>
          <w:sz w:val="20"/>
          <w:szCs w:val="20"/>
        </w:rPr>
        <w:t>.</w:t>
      </w:r>
      <w:r w:rsidRPr="006B2337">
        <w:rPr>
          <w:rFonts w:ascii="Arial" w:eastAsia="Times New Roman" w:hAnsi="Arial" w:cs="Arial"/>
          <w:color w:val="413B37"/>
          <w:sz w:val="20"/>
          <w:szCs w:val="20"/>
        </w:rPr>
        <w:br/>
        <w:t> </w:t>
      </w:r>
    </w:p>
    <w:p w14:paraId="6AE36061" w14:textId="77777777" w:rsidR="006B2337" w:rsidRPr="006B2337" w:rsidRDefault="006B2337" w:rsidP="006B2337">
      <w:pPr>
        <w:spacing w:after="150"/>
        <w:textAlignment w:val="baseline"/>
        <w:outlineLvl w:val="4"/>
        <w:rPr>
          <w:rFonts w:ascii="Arial" w:eastAsia="Times New Roman" w:hAnsi="Arial" w:cs="Arial"/>
          <w:color w:val="413B37"/>
        </w:rPr>
      </w:pPr>
      <w:r w:rsidRPr="006B2337">
        <w:rPr>
          <w:rFonts w:ascii="Arial" w:eastAsia="Times New Roman" w:hAnsi="Arial" w:cs="Arial"/>
          <w:color w:val="413B37"/>
        </w:rPr>
        <w:t>Next Conference</w:t>
      </w:r>
    </w:p>
    <w:p w14:paraId="2FF55EE1" w14:textId="77777777" w:rsidR="006B2337" w:rsidRPr="006B2337" w:rsidRDefault="006B2337" w:rsidP="006B2337">
      <w:pPr>
        <w:jc w:val="both"/>
        <w:textAlignment w:val="baseline"/>
        <w:rPr>
          <w:rFonts w:ascii="Arial" w:eastAsia="Times New Roman" w:hAnsi="Arial" w:cs="Arial"/>
          <w:color w:val="413B37"/>
          <w:sz w:val="20"/>
          <w:szCs w:val="20"/>
        </w:rPr>
      </w:pPr>
      <w:r w:rsidRPr="006B2337">
        <w:rPr>
          <w:rFonts w:ascii="Arial" w:eastAsia="Times New Roman" w:hAnsi="Arial" w:cs="Arial"/>
          <w:color w:val="413B37"/>
          <w:sz w:val="20"/>
          <w:szCs w:val="20"/>
        </w:rPr>
        <w:t xml:space="preserve">The Bucharest Conference marked the </w:t>
      </w:r>
      <w:proofErr w:type="spellStart"/>
      <w:r w:rsidRPr="006B2337">
        <w:rPr>
          <w:rFonts w:ascii="Arial" w:eastAsia="Times New Roman" w:hAnsi="Arial" w:cs="Arial"/>
          <w:color w:val="413B37"/>
          <w:sz w:val="20"/>
          <w:szCs w:val="20"/>
        </w:rPr>
        <w:t>finalisation</w:t>
      </w:r>
      <w:proofErr w:type="spellEnd"/>
      <w:r w:rsidRPr="006B2337">
        <w:rPr>
          <w:rFonts w:ascii="Arial" w:eastAsia="Times New Roman" w:hAnsi="Arial" w:cs="Arial"/>
          <w:color w:val="413B37"/>
          <w:sz w:val="20"/>
          <w:szCs w:val="20"/>
        </w:rPr>
        <w:t xml:space="preserve"> of the Second Phase of the Consultation Forum. Currently, EDA and DG ENER are preparing Phase III. It is expected that the first Conference of Phase III will take place during the first quarter of 2020. In the meantime, EDA and DG ENER are also </w:t>
      </w:r>
      <w:proofErr w:type="spellStart"/>
      <w:r w:rsidRPr="006B2337">
        <w:rPr>
          <w:rFonts w:ascii="Arial" w:eastAsia="Times New Roman" w:hAnsi="Arial" w:cs="Arial"/>
          <w:color w:val="413B37"/>
          <w:sz w:val="20"/>
          <w:szCs w:val="20"/>
        </w:rPr>
        <w:t>organising</w:t>
      </w:r>
      <w:proofErr w:type="spellEnd"/>
      <w:r w:rsidRPr="006B2337">
        <w:rPr>
          <w:rFonts w:ascii="Arial" w:eastAsia="Times New Roman" w:hAnsi="Arial" w:cs="Arial"/>
          <w:color w:val="413B37"/>
          <w:sz w:val="20"/>
          <w:szCs w:val="20"/>
        </w:rPr>
        <w:t xml:space="preserve"> a Joint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Energy Conference to be held at the end of 2019 in Brussels in preparation of phase III. More information will be uploaded on the </w:t>
      </w:r>
      <w:hyperlink r:id="rId7" w:history="1">
        <w:r w:rsidRPr="006B2337">
          <w:rPr>
            <w:rFonts w:ascii="Arial" w:eastAsia="Times New Roman" w:hAnsi="Arial" w:cs="Arial"/>
            <w:color w:val="0071B5"/>
            <w:sz w:val="20"/>
            <w:szCs w:val="20"/>
            <w:bdr w:val="none" w:sz="0" w:space="0" w:color="auto" w:frame="1"/>
          </w:rPr>
          <w:t xml:space="preserve">EDA’s dedicated website “European </w:t>
        </w:r>
        <w:proofErr w:type="spellStart"/>
        <w:r w:rsidRPr="006B2337">
          <w:rPr>
            <w:rFonts w:ascii="Arial" w:eastAsia="Times New Roman" w:hAnsi="Arial" w:cs="Arial"/>
            <w:color w:val="0071B5"/>
            <w:sz w:val="20"/>
            <w:szCs w:val="20"/>
            <w:bdr w:val="none" w:sz="0" w:space="0" w:color="auto" w:frame="1"/>
          </w:rPr>
          <w:t>Defence</w:t>
        </w:r>
        <w:proofErr w:type="spellEnd"/>
        <w:r w:rsidRPr="006B2337">
          <w:rPr>
            <w:rFonts w:ascii="Arial" w:eastAsia="Times New Roman" w:hAnsi="Arial" w:cs="Arial"/>
            <w:color w:val="0071B5"/>
            <w:sz w:val="20"/>
            <w:szCs w:val="20"/>
            <w:bdr w:val="none" w:sz="0" w:space="0" w:color="auto" w:frame="1"/>
          </w:rPr>
          <w:t xml:space="preserve"> Energy Network (EDEN)</w:t>
        </w:r>
      </w:hyperlink>
      <w:r w:rsidRPr="006B2337">
        <w:rPr>
          <w:rFonts w:ascii="Arial" w:eastAsia="Times New Roman" w:hAnsi="Arial" w:cs="Arial"/>
          <w:color w:val="413B37"/>
          <w:sz w:val="20"/>
          <w:szCs w:val="20"/>
        </w:rPr>
        <w:t>”</w:t>
      </w:r>
      <w:r w:rsidRPr="006B2337">
        <w:rPr>
          <w:rFonts w:ascii="Arial" w:eastAsia="Times New Roman" w:hAnsi="Arial" w:cs="Arial"/>
          <w:color w:val="413B37"/>
          <w:sz w:val="20"/>
          <w:szCs w:val="20"/>
        </w:rPr>
        <w:br/>
        <w:t> </w:t>
      </w:r>
    </w:p>
    <w:p w14:paraId="7345981B" w14:textId="77777777" w:rsidR="006B2337" w:rsidRPr="006B2337" w:rsidRDefault="006B2337" w:rsidP="006B2337">
      <w:pPr>
        <w:spacing w:after="150"/>
        <w:textAlignment w:val="baseline"/>
        <w:outlineLvl w:val="4"/>
        <w:rPr>
          <w:rFonts w:ascii="Arial" w:eastAsia="Times New Roman" w:hAnsi="Arial" w:cs="Arial"/>
          <w:color w:val="413B37"/>
        </w:rPr>
      </w:pPr>
      <w:r w:rsidRPr="006B2337">
        <w:rPr>
          <w:rFonts w:ascii="Arial" w:eastAsia="Times New Roman" w:hAnsi="Arial" w:cs="Arial"/>
          <w:color w:val="413B37"/>
        </w:rPr>
        <w:t>About the CF SEDSS II</w:t>
      </w:r>
    </w:p>
    <w:p w14:paraId="4FE930C1" w14:textId="77777777" w:rsidR="006B2337" w:rsidRPr="006B2337" w:rsidRDefault="006B2337" w:rsidP="006B2337">
      <w:pPr>
        <w:spacing w:after="150"/>
        <w:jc w:val="both"/>
        <w:textAlignment w:val="baseline"/>
        <w:rPr>
          <w:rFonts w:ascii="Arial" w:eastAsia="Times New Roman" w:hAnsi="Arial" w:cs="Arial"/>
          <w:color w:val="413B37"/>
          <w:sz w:val="20"/>
          <w:szCs w:val="20"/>
        </w:rPr>
      </w:pPr>
      <w:r w:rsidRPr="006B2337">
        <w:rPr>
          <w:rFonts w:ascii="Arial" w:eastAsia="Times New Roman" w:hAnsi="Arial" w:cs="Arial"/>
          <w:color w:val="413B37"/>
          <w:sz w:val="20"/>
          <w:szCs w:val="20"/>
        </w:rPr>
        <w:t xml:space="preserve">The Consultation Forum for Sustainable Energy in the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and Security Sector (CF SEDSS) is a European Commission initiative managed by EDA. It aims at bringing together experts from the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and energy sectors to share information and best practices on improving energy management, energy efficiency, the use of renewable energy as well increasing the protection and resilience of </w:t>
      </w:r>
      <w:proofErr w:type="spellStart"/>
      <w:r w:rsidRPr="006B2337">
        <w:rPr>
          <w:rFonts w:ascii="Arial" w:eastAsia="Times New Roman" w:hAnsi="Arial" w:cs="Arial"/>
          <w:color w:val="413B37"/>
          <w:sz w:val="20"/>
          <w:szCs w:val="20"/>
        </w:rPr>
        <w:t>defence</w:t>
      </w:r>
      <w:proofErr w:type="spellEnd"/>
      <w:r w:rsidRPr="006B2337">
        <w:rPr>
          <w:rFonts w:ascii="Arial" w:eastAsia="Times New Roman" w:hAnsi="Arial" w:cs="Arial"/>
          <w:color w:val="413B37"/>
          <w:sz w:val="20"/>
          <w:szCs w:val="20"/>
        </w:rPr>
        <w:t xml:space="preserve"> energy-related critical infrastructures. On 20 October 2017, the second phase of the Consultation Forum (CF SEDSS II) was launched. This project has received funding from the European Union’s Horizon 2020 research and innovation </w:t>
      </w:r>
      <w:proofErr w:type="spellStart"/>
      <w:r w:rsidRPr="006B2337">
        <w:rPr>
          <w:rFonts w:ascii="Arial" w:eastAsia="Times New Roman" w:hAnsi="Arial" w:cs="Arial"/>
          <w:color w:val="413B37"/>
          <w:sz w:val="20"/>
          <w:szCs w:val="20"/>
        </w:rPr>
        <w:t>programme</w:t>
      </w:r>
      <w:proofErr w:type="spellEnd"/>
      <w:r w:rsidRPr="006B2337">
        <w:rPr>
          <w:rFonts w:ascii="Arial" w:eastAsia="Times New Roman" w:hAnsi="Arial" w:cs="Arial"/>
          <w:color w:val="413B37"/>
          <w:sz w:val="20"/>
          <w:szCs w:val="20"/>
        </w:rPr>
        <w:t>, and the agreement is between the EASME executive agency and the EDA. The contract was signed on 16 October 2017 for 22 months, expiring in August 2019. </w:t>
      </w:r>
    </w:p>
    <w:p w14:paraId="40003A26" w14:textId="77777777" w:rsidR="006B2337" w:rsidRPr="006B2337" w:rsidRDefault="006B2337" w:rsidP="006B2337">
      <w:pPr>
        <w:jc w:val="both"/>
        <w:textAlignment w:val="baseline"/>
        <w:rPr>
          <w:rFonts w:ascii="Arial" w:eastAsia="Times New Roman" w:hAnsi="Arial" w:cs="Arial"/>
          <w:color w:val="413B37"/>
          <w:sz w:val="20"/>
          <w:szCs w:val="20"/>
        </w:rPr>
      </w:pPr>
      <w:r w:rsidRPr="006B2337">
        <w:rPr>
          <w:rFonts w:ascii="Arial" w:eastAsia="Times New Roman" w:hAnsi="Arial" w:cs="Arial"/>
          <w:color w:val="413B37"/>
          <w:sz w:val="20"/>
          <w:szCs w:val="20"/>
        </w:rPr>
        <w:t>Based on the foundations laid during the first phase of the Consultation Forum (2015-2017), the second phase has been further expanded to cover the following interrelated subjects through three main working groups (including sub-working groups): WG 1: Energy Management including Energy Efficiency (Sub-WG1: Energy Management and Sub-WG2: Energy Efficiency; WG 2: Renewable Energy Sources and Technologies; WG 3: Protection of Critical Energy Infrastructure and one cross-cutting theme: Finance.</w:t>
      </w:r>
    </w:p>
    <w:p w14:paraId="00B0A29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64"/>
    <w:rsid w:val="00453EED"/>
    <w:rsid w:val="006B2337"/>
    <w:rsid w:val="00791464"/>
    <w:rsid w:val="008E7A1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03C0C"/>
  <w14:defaultImageDpi w14:val="32767"/>
  <w15:chartTrackingRefBased/>
  <w15:docId w15:val="{62644E7E-CD49-AD45-B567-45DFC78D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233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6B233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3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B233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6B2337"/>
  </w:style>
  <w:style w:type="paragraph" w:styleId="NormalWeb">
    <w:name w:val="Normal (Web)"/>
    <w:basedOn w:val="Normal"/>
    <w:uiPriority w:val="99"/>
    <w:semiHidden/>
    <w:unhideWhenUsed/>
    <w:rsid w:val="006B23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B2337"/>
    <w:rPr>
      <w:b/>
      <w:bCs/>
    </w:rPr>
  </w:style>
  <w:style w:type="character" w:styleId="Hyperlink">
    <w:name w:val="Hyperlink"/>
    <w:basedOn w:val="DefaultParagraphFont"/>
    <w:uiPriority w:val="99"/>
    <w:semiHidden/>
    <w:unhideWhenUsed/>
    <w:rsid w:val="006B2337"/>
    <w:rPr>
      <w:color w:val="0000FF"/>
      <w:u w:val="single"/>
    </w:rPr>
  </w:style>
  <w:style w:type="character" w:styleId="Emphasis">
    <w:name w:val="Emphasis"/>
    <w:basedOn w:val="DefaultParagraphFont"/>
    <w:uiPriority w:val="20"/>
    <w:qFormat/>
    <w:rsid w:val="006B23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06404">
      <w:bodyDiv w:val="1"/>
      <w:marLeft w:val="0"/>
      <w:marRight w:val="0"/>
      <w:marTop w:val="0"/>
      <w:marBottom w:val="0"/>
      <w:divBdr>
        <w:top w:val="none" w:sz="0" w:space="0" w:color="auto"/>
        <w:left w:val="none" w:sz="0" w:space="0" w:color="auto"/>
        <w:bottom w:val="none" w:sz="0" w:space="0" w:color="auto"/>
        <w:right w:val="none" w:sz="0" w:space="0" w:color="auto"/>
      </w:divBdr>
      <w:divsChild>
        <w:div w:id="265767737">
          <w:marLeft w:val="0"/>
          <w:marRight w:val="0"/>
          <w:marTop w:val="0"/>
          <w:marBottom w:val="150"/>
          <w:divBdr>
            <w:top w:val="none" w:sz="0" w:space="0" w:color="auto"/>
            <w:left w:val="none" w:sz="0" w:space="0" w:color="auto"/>
            <w:bottom w:val="none" w:sz="0" w:space="0" w:color="auto"/>
            <w:right w:val="none" w:sz="0" w:space="0" w:color="auto"/>
          </w:divBdr>
        </w:div>
        <w:div w:id="1902672229">
          <w:marLeft w:val="0"/>
          <w:marRight w:val="0"/>
          <w:marTop w:val="0"/>
          <w:marBottom w:val="375"/>
          <w:divBdr>
            <w:top w:val="none" w:sz="0" w:space="0" w:color="auto"/>
            <w:left w:val="none" w:sz="0" w:space="0" w:color="auto"/>
            <w:bottom w:val="none" w:sz="0" w:space="0" w:color="auto"/>
            <w:right w:val="none" w:sz="0" w:space="0" w:color="auto"/>
          </w:divBdr>
        </w:div>
        <w:div w:id="1115323439">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da.europa.eu/european-defence-energy-network/cf-sedss-phase-i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a.europa.eu/docs/default-source/speeches/20190612---4th-sedssii---ce-speech.pdf" TargetMode="External"/><Relationship Id="rId5" Type="http://schemas.openxmlformats.org/officeDocument/2006/relationships/hyperlink" Target="%20https:/www.eda.europa.eu/european-defence-energy-network/cf-sedss-phase-ii"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2020-02-23T14:15:00Z</dcterms:created>
  <dcterms:modified xsi:type="dcterms:W3CDTF">2020-03-25T15:20:00Z</dcterms:modified>
</cp:coreProperties>
</file>