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0C627" w14:textId="77777777" w:rsidR="00355FC4" w:rsidRDefault="00355FC4" w:rsidP="00355FC4">
      <w:r>
        <w:t>Private consumption: Textiles EU's fourth largest cause of environmental pressures after food, housing, transport</w:t>
      </w:r>
    </w:p>
    <w:p w14:paraId="3DBE9751" w14:textId="77777777" w:rsidR="00355FC4" w:rsidRDefault="00355FC4" w:rsidP="00355FC4"/>
    <w:p w14:paraId="53BFCD66" w14:textId="77777777" w:rsidR="00355FC4" w:rsidRDefault="00355FC4" w:rsidP="00355FC4">
      <w:r>
        <w:t>PDF</w:t>
      </w:r>
    </w:p>
    <w:p w14:paraId="0037AD22" w14:textId="77777777" w:rsidR="00355FC4" w:rsidRDefault="00355FC4" w:rsidP="00355FC4">
      <w:proofErr w:type="gramStart"/>
      <w:r>
        <w:t>News  Published</w:t>
      </w:r>
      <w:proofErr w:type="gramEnd"/>
      <w:r>
        <w:t xml:space="preserve"> 19 Nov 2019  Last modified 10 Dec 2019  2 min read</w:t>
      </w:r>
    </w:p>
    <w:p w14:paraId="72F9941E" w14:textId="77777777" w:rsidR="00355FC4" w:rsidRDefault="00355FC4" w:rsidP="00355FC4">
      <w:r>
        <w:t xml:space="preserve">Image copyright: Nick de Partee on </w:t>
      </w:r>
      <w:proofErr w:type="spellStart"/>
      <w:r>
        <w:t>Unsplash</w:t>
      </w:r>
      <w:proofErr w:type="spellEnd"/>
    </w:p>
    <w:p w14:paraId="6BB42787" w14:textId="77777777" w:rsidR="00355FC4" w:rsidRDefault="00355FC4" w:rsidP="00355FC4">
      <w:r>
        <w:t>Climate change mitigation Resource efficiency and waste Land use</w:t>
      </w:r>
    </w:p>
    <w:p w14:paraId="795D4C2B" w14:textId="77777777" w:rsidR="00355FC4" w:rsidRDefault="00355FC4" w:rsidP="00355FC4">
      <w:r w:rsidRPr="004750D4">
        <w:rPr>
          <w:highlight w:val="darkGray"/>
        </w:rPr>
        <w:t xml:space="preserve">Consumption of clothing, footwear and household textiles in the European Union (EU) uses annually about 1.3 </w:t>
      </w:r>
      <w:proofErr w:type="spellStart"/>
      <w:r w:rsidRPr="004750D4">
        <w:rPr>
          <w:highlight w:val="darkGray"/>
        </w:rPr>
        <w:t>tonnes</w:t>
      </w:r>
      <w:proofErr w:type="spellEnd"/>
      <w:r w:rsidRPr="004750D4">
        <w:rPr>
          <w:highlight w:val="darkGray"/>
        </w:rPr>
        <w:t xml:space="preserve"> of raw materials and more than 100 cubic </w:t>
      </w:r>
      <w:proofErr w:type="spellStart"/>
      <w:r w:rsidRPr="004750D4">
        <w:rPr>
          <w:highlight w:val="darkGray"/>
        </w:rPr>
        <w:t>metres</w:t>
      </w:r>
      <w:proofErr w:type="spellEnd"/>
      <w:r w:rsidRPr="004750D4">
        <w:rPr>
          <w:highlight w:val="darkGray"/>
        </w:rPr>
        <w:t xml:space="preserve"> of water per person, according to a European Environment Agency briefing, published today</w:t>
      </w:r>
      <w:r>
        <w:t xml:space="preserve">. </w:t>
      </w:r>
      <w:r w:rsidRPr="004750D4">
        <w:rPr>
          <w:highlight w:val="lightGray"/>
        </w:rPr>
        <w:t>A wide-scale change towards circular economy in textiles production and consumption is needed to reduce its greenhouse gas emissions, resource use and pressures on nature.</w:t>
      </w:r>
    </w:p>
    <w:p w14:paraId="0B3FFDA4" w14:textId="77777777" w:rsidR="00355FC4" w:rsidRDefault="00355FC4" w:rsidP="00355FC4">
      <w:r w:rsidRPr="004750D4">
        <w:rPr>
          <w:highlight w:val="darkGray"/>
        </w:rPr>
        <w:t>The EEA briefing ‘Textiles in Europe’s circular economy’ presents the latest evidence on environmental and climate impacts from the consumption of textile products ranging from clothing and footwear to carpets and furniture in the EU. The briefing is based on a technical report by the EEA’s European Topic Centre on Waste and Materials in a Green Economy (ETC/WMGE).</w:t>
      </w:r>
    </w:p>
    <w:p w14:paraId="30F24556" w14:textId="77777777" w:rsidR="00355FC4" w:rsidRDefault="00355FC4" w:rsidP="00355FC4"/>
    <w:p w14:paraId="595AB607" w14:textId="77777777" w:rsidR="00355FC4" w:rsidRDefault="00355FC4" w:rsidP="00355FC4">
      <w:r w:rsidRPr="004750D4">
        <w:rPr>
          <w:highlight w:val="darkGray"/>
        </w:rPr>
        <w:t xml:space="preserve">According to the EEA study, the production and handling of clothing, footwear and household textiles that were sold in the EU in 2017 used an estimated 1.3 </w:t>
      </w:r>
      <w:proofErr w:type="spellStart"/>
      <w:r w:rsidRPr="004750D4">
        <w:rPr>
          <w:highlight w:val="darkGray"/>
        </w:rPr>
        <w:t>tonnes</w:t>
      </w:r>
      <w:proofErr w:type="spellEnd"/>
      <w:r w:rsidRPr="004750D4">
        <w:rPr>
          <w:highlight w:val="darkGray"/>
        </w:rPr>
        <w:t xml:space="preserve"> of primary raw materials and 104 cubic </w:t>
      </w:r>
      <w:proofErr w:type="spellStart"/>
      <w:r w:rsidRPr="004750D4">
        <w:rPr>
          <w:highlight w:val="darkGray"/>
        </w:rPr>
        <w:t>metres</w:t>
      </w:r>
      <w:proofErr w:type="spellEnd"/>
      <w:r w:rsidRPr="004750D4">
        <w:rPr>
          <w:highlight w:val="darkGray"/>
        </w:rPr>
        <w:t xml:space="preserve"> of water per EU person. About 85 % of these materials and 92 % of the water were used in other regions of the world.</w:t>
      </w:r>
    </w:p>
    <w:p w14:paraId="080616D1" w14:textId="77777777" w:rsidR="00355FC4" w:rsidRDefault="00355FC4" w:rsidP="00355FC4"/>
    <w:p w14:paraId="6CA61575" w14:textId="77777777" w:rsidR="00355FC4" w:rsidRDefault="00355FC4" w:rsidP="00355FC4">
      <w:r>
        <w:t xml:space="preserve">For water consumption and the use of primary raw materials, clothing, footwear and household textiles represent the fourth highest consumption category in the EU, after food, housing and transport. The same product group causes the second highest pressure on land use (after food), and also a considerable amount of chemical and water pollution, including plastic </w:t>
      </w:r>
      <w:proofErr w:type="spellStart"/>
      <w:r>
        <w:t>microfibres</w:t>
      </w:r>
      <w:proofErr w:type="spellEnd"/>
      <w:r>
        <w:t xml:space="preserve"> released through washing, as well as various negative social impacts.</w:t>
      </w:r>
    </w:p>
    <w:p w14:paraId="3A9218EC" w14:textId="77777777" w:rsidR="00355FC4" w:rsidRDefault="00355FC4" w:rsidP="00355FC4"/>
    <w:p w14:paraId="11D2F379" w14:textId="77777777" w:rsidR="00355FC4" w:rsidRDefault="00355FC4" w:rsidP="00355FC4">
      <w:r w:rsidRPr="004750D4">
        <w:rPr>
          <w:highlight w:val="darkGray"/>
        </w:rPr>
        <w:t>The EEA briefing also shows that the production of clothing, footwear and household textiles for Europeans caused an estimated 654 kg of CO2 equivalent emissions per EU capita, making textiles the fifth largest source of CO2 emissions linked to private consumption. About three quarters of these emissions took place outside of the EU.</w:t>
      </w:r>
    </w:p>
    <w:p w14:paraId="64D32559" w14:textId="77777777" w:rsidR="00355FC4" w:rsidRDefault="00355FC4" w:rsidP="00355FC4"/>
    <w:p w14:paraId="134CB09C" w14:textId="77777777" w:rsidR="00355FC4" w:rsidRDefault="00355FC4" w:rsidP="00355FC4">
      <w:r>
        <w:t>Circular economy for textiles</w:t>
      </w:r>
    </w:p>
    <w:p w14:paraId="00200C05" w14:textId="77777777" w:rsidR="00355FC4" w:rsidRPr="004750D4" w:rsidRDefault="00355FC4" w:rsidP="00355FC4">
      <w:pPr>
        <w:rPr>
          <w:highlight w:val="lightGray"/>
        </w:rPr>
      </w:pPr>
      <w:bookmarkStart w:id="0" w:name="_GoBack"/>
      <w:bookmarkEnd w:id="0"/>
      <w:r w:rsidRPr="004750D4">
        <w:rPr>
          <w:highlight w:val="lightGray"/>
        </w:rPr>
        <w:t>Circular economy policies and principles, such as eco-design and reusing, hold potential to mitigate the environmental and climate impacts of textile production and consumption, the EEA briefing states. Current EU policies require Member States to collect textiles separately by 2025 and ensure that waste collected separately is not incinerated or landfilled.</w:t>
      </w:r>
    </w:p>
    <w:p w14:paraId="6879C9E5" w14:textId="77777777" w:rsidR="00355FC4" w:rsidRPr="004750D4" w:rsidRDefault="00355FC4" w:rsidP="00355FC4">
      <w:pPr>
        <w:rPr>
          <w:highlight w:val="lightGray"/>
        </w:rPr>
      </w:pPr>
    </w:p>
    <w:p w14:paraId="0644D064" w14:textId="23434B3C" w:rsidR="00BE080D" w:rsidRDefault="00355FC4" w:rsidP="00355FC4">
      <w:r w:rsidRPr="004750D4">
        <w:rPr>
          <w:highlight w:val="lightGray"/>
        </w:rPr>
        <w:t xml:space="preserve">According to the EEA, circular business models in textiles — such as leasing, sharing, and take-back and resale — need to be scaled up with the support of policies addressing materials and design, production and distribution, use and reuse, collection and recycling. This can include policies such as sustainable production and product policies, eco design and durability </w:t>
      </w:r>
      <w:proofErr w:type="gramStart"/>
      <w:r w:rsidRPr="004750D4">
        <w:rPr>
          <w:highlight w:val="lightGray"/>
        </w:rPr>
        <w:lastRenderedPageBreak/>
        <w:t>standards,  green</w:t>
      </w:r>
      <w:proofErr w:type="gramEnd"/>
      <w:r w:rsidRPr="004750D4">
        <w:rPr>
          <w:highlight w:val="lightGray"/>
        </w:rPr>
        <w:t xml:space="preserve"> public procurement, safe and sustainable materials, waste prevention and  extended producer responsibility, and labelling and standards.</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796"/>
    <w:rsid w:val="00355FC4"/>
    <w:rsid w:val="00453EED"/>
    <w:rsid w:val="004750D4"/>
    <w:rsid w:val="00BE080D"/>
    <w:rsid w:val="00DF1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9FF2EA"/>
  <w14:defaultImageDpi w14:val="32767"/>
  <w15:chartTrackingRefBased/>
  <w15:docId w15:val="{2EC0D609-3B23-8248-865C-2C2918365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632469">
      <w:bodyDiv w:val="1"/>
      <w:marLeft w:val="0"/>
      <w:marRight w:val="0"/>
      <w:marTop w:val="0"/>
      <w:marBottom w:val="0"/>
      <w:divBdr>
        <w:top w:val="none" w:sz="0" w:space="0" w:color="auto"/>
        <w:left w:val="none" w:sz="0" w:space="0" w:color="auto"/>
        <w:bottom w:val="none" w:sz="0" w:space="0" w:color="auto"/>
        <w:right w:val="none" w:sz="0" w:space="0" w:color="auto"/>
      </w:divBdr>
      <w:divsChild>
        <w:div w:id="14966678">
          <w:marLeft w:val="0"/>
          <w:marRight w:val="0"/>
          <w:marTop w:val="0"/>
          <w:marBottom w:val="0"/>
          <w:divBdr>
            <w:top w:val="none" w:sz="0" w:space="0" w:color="auto"/>
            <w:left w:val="none" w:sz="0" w:space="0" w:color="auto"/>
            <w:bottom w:val="none" w:sz="0" w:space="0" w:color="auto"/>
            <w:right w:val="none" w:sz="0" w:space="0" w:color="auto"/>
          </w:divBdr>
          <w:divsChild>
            <w:div w:id="1133597888">
              <w:marLeft w:val="240"/>
              <w:marRight w:val="0"/>
              <w:marTop w:val="0"/>
              <w:marBottom w:val="240"/>
              <w:divBdr>
                <w:top w:val="none" w:sz="0" w:space="0" w:color="auto"/>
                <w:left w:val="none" w:sz="0" w:space="0" w:color="auto"/>
                <w:bottom w:val="none" w:sz="0" w:space="0" w:color="auto"/>
                <w:right w:val="none" w:sz="0" w:space="0" w:color="auto"/>
              </w:divBdr>
            </w:div>
            <w:div w:id="587882734">
              <w:marLeft w:val="0"/>
              <w:marRight w:val="0"/>
              <w:marTop w:val="0"/>
              <w:marBottom w:val="120"/>
              <w:divBdr>
                <w:top w:val="none" w:sz="0" w:space="0" w:color="auto"/>
                <w:left w:val="none" w:sz="0" w:space="0" w:color="auto"/>
                <w:bottom w:val="none" w:sz="0" w:space="0" w:color="auto"/>
                <w:right w:val="none" w:sz="0" w:space="0" w:color="auto"/>
              </w:divBdr>
              <w:divsChild>
                <w:div w:id="1583221542">
                  <w:marLeft w:val="0"/>
                  <w:marRight w:val="0"/>
                  <w:marTop w:val="0"/>
                  <w:marBottom w:val="0"/>
                  <w:divBdr>
                    <w:top w:val="none" w:sz="0" w:space="0" w:color="auto"/>
                    <w:left w:val="none" w:sz="0" w:space="0" w:color="auto"/>
                    <w:bottom w:val="none" w:sz="0" w:space="0" w:color="auto"/>
                    <w:right w:val="none" w:sz="0" w:space="0" w:color="auto"/>
                  </w:divBdr>
                </w:div>
                <w:div w:id="1024790693">
                  <w:marLeft w:val="0"/>
                  <w:marRight w:val="0"/>
                  <w:marTop w:val="0"/>
                  <w:marBottom w:val="0"/>
                  <w:divBdr>
                    <w:top w:val="none" w:sz="0" w:space="0" w:color="auto"/>
                    <w:left w:val="none" w:sz="0" w:space="0" w:color="auto"/>
                    <w:bottom w:val="none" w:sz="0" w:space="0" w:color="auto"/>
                    <w:right w:val="none" w:sz="0" w:space="0" w:color="auto"/>
                  </w:divBdr>
                </w:div>
              </w:divsChild>
            </w:div>
            <w:div w:id="661205224">
              <w:marLeft w:val="0"/>
              <w:marRight w:val="0"/>
              <w:marTop w:val="0"/>
              <w:marBottom w:val="720"/>
              <w:divBdr>
                <w:top w:val="none" w:sz="0" w:space="0" w:color="auto"/>
                <w:left w:val="none" w:sz="0" w:space="0" w:color="auto"/>
                <w:bottom w:val="none" w:sz="0" w:space="0" w:color="auto"/>
                <w:right w:val="none" w:sz="0" w:space="0" w:color="auto"/>
              </w:divBdr>
            </w:div>
            <w:div w:id="1043019383">
              <w:marLeft w:val="0"/>
              <w:marRight w:val="0"/>
              <w:marTop w:val="0"/>
              <w:marBottom w:val="720"/>
              <w:divBdr>
                <w:top w:val="none" w:sz="0" w:space="0" w:color="auto"/>
                <w:left w:val="none" w:sz="0" w:space="0" w:color="auto"/>
                <w:bottom w:val="none" w:sz="0" w:space="0" w:color="auto"/>
                <w:right w:val="none" w:sz="0" w:space="0" w:color="auto"/>
              </w:divBdr>
            </w:div>
          </w:divsChild>
        </w:div>
        <w:div w:id="585649126">
          <w:marLeft w:val="0"/>
          <w:marRight w:val="0"/>
          <w:marTop w:val="0"/>
          <w:marBottom w:val="480"/>
          <w:divBdr>
            <w:top w:val="none" w:sz="0" w:space="0" w:color="auto"/>
            <w:left w:val="none" w:sz="0" w:space="0" w:color="auto"/>
            <w:bottom w:val="none" w:sz="0" w:space="0" w:color="auto"/>
            <w:right w:val="none" w:sz="0" w:space="0" w:color="auto"/>
          </w:divBdr>
          <w:divsChild>
            <w:div w:id="761334949">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465</Words>
  <Characters>2655</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2020-02-17T11:31:00Z</dcterms:created>
  <dcterms:modified xsi:type="dcterms:W3CDTF">2020-04-18T15:36:00Z</dcterms:modified>
</cp:coreProperties>
</file>