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0A518" w14:textId="77777777" w:rsidR="00C92FBE" w:rsidRDefault="00C92FBE" w:rsidP="00C92FBE">
      <w:r w:rsidRPr="007F2DFA">
        <w:rPr>
          <w:highlight w:val="cyan"/>
        </w:rPr>
        <w:t>Let's turn up the power for more gender equality</w:t>
      </w:r>
    </w:p>
    <w:p w14:paraId="198A4D02" w14:textId="77777777" w:rsidR="00C92FBE" w:rsidRDefault="00C92FBE" w:rsidP="00C92FBE">
      <w:r>
        <w:t>Print</w:t>
      </w:r>
    </w:p>
    <w:p w14:paraId="69B9148D" w14:textId="77777777" w:rsidR="00C92FBE" w:rsidRDefault="00C92FBE" w:rsidP="00C92FBE">
      <w:r>
        <w:t>Download as PDF</w:t>
      </w:r>
    </w:p>
    <w:p w14:paraId="7C56425B" w14:textId="77777777" w:rsidR="00C92FBE" w:rsidRDefault="00C92FBE" w:rsidP="00C92FBE">
      <w:r>
        <w:t>NEWS ARTICLE</w:t>
      </w:r>
    </w:p>
    <w:p w14:paraId="143C94CC" w14:textId="77777777" w:rsidR="00C92FBE" w:rsidRDefault="00C92FBE" w:rsidP="00C92FBE">
      <w:r>
        <w:t>PUBLICATION DATE:</w:t>
      </w:r>
    </w:p>
    <w:p w14:paraId="732513C6" w14:textId="77777777" w:rsidR="00C92FBE" w:rsidRDefault="00C92FBE" w:rsidP="00C92FBE">
      <w:r>
        <w:t>19 November 2019</w:t>
      </w:r>
    </w:p>
    <w:p w14:paraId="70747F93" w14:textId="77777777" w:rsidR="00C92FBE" w:rsidRDefault="00C92FBE" w:rsidP="00C92FBE"/>
    <w:p w14:paraId="404F12ED" w14:textId="77777777" w:rsidR="00C92FBE" w:rsidRDefault="00C92FBE" w:rsidP="00C92FBE">
      <w:r>
        <w:t>Photo: amasterphotographer/Shutterstock.com</w:t>
      </w:r>
    </w:p>
    <w:p w14:paraId="3495F6EC" w14:textId="77777777" w:rsidR="00C92FBE" w:rsidRDefault="00C92FBE" w:rsidP="00C92FBE">
      <w:r>
        <w:t xml:space="preserve">Years of crises, the increasing clout of radical right-wing voices, and a sense of 'gender fatigue' have impacted EU governments' commitment to gender equality. </w:t>
      </w:r>
      <w:r w:rsidRPr="007F2DFA">
        <w:rPr>
          <w:highlight w:val="lightGray"/>
        </w:rPr>
        <w:t>New research from EIGE shows that Member States are allocating less attention to the institutional structures that have helped narrow the gaps between women and men.</w:t>
      </w:r>
    </w:p>
    <w:p w14:paraId="782E99FE" w14:textId="77777777" w:rsidR="00C92FBE" w:rsidRDefault="00C92FBE" w:rsidP="00C92FBE"/>
    <w:p w14:paraId="2ED69272" w14:textId="77777777" w:rsidR="00C92FBE" w:rsidRDefault="00C92FBE" w:rsidP="00C92FBE">
      <w:r>
        <w:t>WATCH: Power Up conference live</w:t>
      </w:r>
    </w:p>
    <w:p w14:paraId="78BCEBEA" w14:textId="77777777" w:rsidR="00C92FBE" w:rsidRDefault="00C92FBE" w:rsidP="00C92FBE">
      <w:r w:rsidRPr="007F2DFA">
        <w:rPr>
          <w:highlight w:val="cyan"/>
        </w:rPr>
        <w:t xml:space="preserve">“Progress on gender equality cannot be taken for granted,” said </w:t>
      </w:r>
      <w:proofErr w:type="spellStart"/>
      <w:r w:rsidRPr="007F2DFA">
        <w:rPr>
          <w:highlight w:val="cyan"/>
        </w:rPr>
        <w:t>Virginija</w:t>
      </w:r>
      <w:proofErr w:type="spellEnd"/>
      <w:r w:rsidRPr="007F2DFA">
        <w:rPr>
          <w:highlight w:val="cyan"/>
        </w:rPr>
        <w:t xml:space="preserve"> </w:t>
      </w:r>
      <w:proofErr w:type="spellStart"/>
      <w:r w:rsidRPr="007F2DFA">
        <w:rPr>
          <w:highlight w:val="cyan"/>
        </w:rPr>
        <w:t>Langbakk</w:t>
      </w:r>
      <w:proofErr w:type="spellEnd"/>
      <w:r w:rsidRPr="007F2DFA">
        <w:rPr>
          <w:highlight w:val="cyan"/>
        </w:rPr>
        <w:t>, EIGE’s Director. “Governments need to turn up the power and provide adequate resources for the institutional mechanisms that advance gender equality.”</w:t>
      </w:r>
    </w:p>
    <w:p w14:paraId="02B35B4F" w14:textId="77777777" w:rsidR="00C92FBE" w:rsidRDefault="00C92FBE" w:rsidP="00C92FBE"/>
    <w:p w14:paraId="35C29D5F" w14:textId="77777777" w:rsidR="00C92FBE" w:rsidRPr="007F2DFA" w:rsidRDefault="00C92FBE" w:rsidP="00C92FBE">
      <w:pPr>
        <w:rPr>
          <w:highlight w:val="cyan"/>
        </w:rPr>
      </w:pPr>
      <w:r w:rsidRPr="007F2DFA">
        <w:rPr>
          <w:highlight w:val="cyan"/>
        </w:rPr>
        <w:t xml:space="preserve">While all Member States have governmental gender equality bodies, several have been demoted in the governmental hierarchy and had their functions decreased. Trends over the past decade have resulted in independent gender equality bodies being merged with other anti-discrimination </w:t>
      </w:r>
      <w:proofErr w:type="spellStart"/>
      <w:r w:rsidRPr="007F2DFA">
        <w:rPr>
          <w:highlight w:val="cyan"/>
        </w:rPr>
        <w:t>organisations</w:t>
      </w:r>
      <w:proofErr w:type="spellEnd"/>
      <w:r w:rsidRPr="007F2DFA">
        <w:rPr>
          <w:highlight w:val="cyan"/>
        </w:rPr>
        <w:t>.</w:t>
      </w:r>
    </w:p>
    <w:p w14:paraId="061C1DC9" w14:textId="77777777" w:rsidR="00C92FBE" w:rsidRPr="007F2DFA" w:rsidRDefault="00C92FBE" w:rsidP="00C92FBE">
      <w:pPr>
        <w:rPr>
          <w:highlight w:val="cyan"/>
        </w:rPr>
      </w:pPr>
    </w:p>
    <w:p w14:paraId="7FAF4B15" w14:textId="77777777" w:rsidR="00C92FBE" w:rsidRDefault="00C92FBE" w:rsidP="00C92FBE">
      <w:r w:rsidRPr="007F2DFA">
        <w:rPr>
          <w:highlight w:val="cyan"/>
        </w:rPr>
        <w:t>The commitment to gender mainstreaming has weakened since 2012, with only a quarter of Member States performing highly in this field. And while most Member States have the methods and tools to collect gender-disaggregated data, production and dissemination is lacking in several countries. This can make it difficult to adequately assess the situation of gender equality.</w:t>
      </w:r>
      <w:bookmarkStart w:id="0" w:name="_GoBack"/>
      <w:bookmarkEnd w:id="0"/>
    </w:p>
    <w:p w14:paraId="02E06523" w14:textId="77777777" w:rsidR="00C92FBE" w:rsidRDefault="00C92FBE" w:rsidP="00C92FBE"/>
    <w:p w14:paraId="7594909B" w14:textId="77777777" w:rsidR="00C92FBE" w:rsidRDefault="00C92FBE" w:rsidP="00C92FBE">
      <w:r w:rsidRPr="007F2DFA">
        <w:rPr>
          <w:highlight w:val="cyan"/>
        </w:rPr>
        <w:t xml:space="preserve">"If we want to see progress, gender equality must be woven into each stage of all policy processes, from the collection of sex-disaggregated data to the gender-sensitive evaluation of government action. That is the aim of gender mainstreaming, to which the EU Member States have been committed since 1995 when they adopted the Beijing Platform for Action at the UN World Conference on Women," said Barbara </w:t>
      </w:r>
      <w:proofErr w:type="spellStart"/>
      <w:r w:rsidRPr="007F2DFA">
        <w:rPr>
          <w:highlight w:val="cyan"/>
        </w:rPr>
        <w:t>Limanowska</w:t>
      </w:r>
      <w:proofErr w:type="spellEnd"/>
      <w:r w:rsidRPr="007F2DFA">
        <w:rPr>
          <w:highlight w:val="cyan"/>
        </w:rPr>
        <w:t xml:space="preserve">, EIGE's Gender Mainstreaming </w:t>
      </w:r>
      <w:proofErr w:type="spellStart"/>
      <w:r w:rsidRPr="007F2DFA">
        <w:rPr>
          <w:highlight w:val="cyan"/>
        </w:rPr>
        <w:t>Programme</w:t>
      </w:r>
      <w:proofErr w:type="spellEnd"/>
      <w:r w:rsidRPr="007F2DFA">
        <w:rPr>
          <w:highlight w:val="cyan"/>
        </w:rPr>
        <w:t xml:space="preserve"> Coordinator</w:t>
      </w:r>
      <w:r>
        <w:t>.</w:t>
      </w:r>
    </w:p>
    <w:p w14:paraId="5F7C808C" w14:textId="77777777" w:rsidR="00C92FBE" w:rsidRDefault="00C92FBE" w:rsidP="00C92FBE"/>
    <w:p w14:paraId="465C5D8A" w14:textId="77777777" w:rsidR="00C92FBE" w:rsidRDefault="00C92FBE" w:rsidP="00C92FBE">
      <w:r>
        <w:t>T</w:t>
      </w:r>
      <w:r w:rsidRPr="007F2DFA">
        <w:rPr>
          <w:highlight w:val="darkGray"/>
        </w:rPr>
        <w:t>he forthcoming report ‘Institutional Mechanisms for Gender Equality and Gender Mainstreaming’ compares data from 2018 with data gathered in 2012 to assess trends in governmental commitments to gender equality.</w:t>
      </w:r>
    </w:p>
    <w:p w14:paraId="607D5970" w14:textId="77777777" w:rsidR="00C92FBE" w:rsidRDefault="00C92FBE" w:rsidP="00C92FBE"/>
    <w:p w14:paraId="43DD0384" w14:textId="77777777" w:rsidR="00C92FBE" w:rsidRDefault="00C92FBE" w:rsidP="00C92FBE">
      <w:r>
        <w:t xml:space="preserve">For more information, please contact Veronica Collins, phone +370 5 2157 449, veronica.collins@eige.europa.eu. </w:t>
      </w:r>
    </w:p>
    <w:p w14:paraId="10DCB307" w14:textId="77777777" w:rsidR="00C92FBE" w:rsidRDefault="00C92FBE" w:rsidP="00C92FBE">
      <w:r>
        <w:t>Follow #</w:t>
      </w:r>
      <w:proofErr w:type="spellStart"/>
      <w:r>
        <w:t>PowerUpGenderEquality</w:t>
      </w:r>
      <w:proofErr w:type="spellEnd"/>
      <w:r>
        <w:t xml:space="preserve"> on Facebook, Twitter and LinkedIn for all the latest updates.</w:t>
      </w:r>
    </w:p>
    <w:p w14:paraId="7DCCBF5F" w14:textId="77777777" w:rsidR="00C92FBE" w:rsidRDefault="00C92FBE" w:rsidP="00C92FBE">
      <w:r>
        <w:t>Note for editors</w:t>
      </w:r>
    </w:p>
    <w:p w14:paraId="32D6A9AE" w14:textId="77777777" w:rsidR="00C92FBE" w:rsidRDefault="00C92FBE" w:rsidP="00C92FBE"/>
    <w:p w14:paraId="70384FF3" w14:textId="77777777" w:rsidR="00C92FBE" w:rsidRDefault="00C92FBE" w:rsidP="00C92FBE">
      <w:r w:rsidRPr="007F2DFA">
        <w:rPr>
          <w:highlight w:val="darkGray"/>
        </w:rPr>
        <w:t>The results were obtained following a literature review, as well as a survey of national experts and representatives of national institutions for gender equality in the European Commission's High-level Group for Gender Equality.</w:t>
      </w:r>
    </w:p>
    <w:p w14:paraId="28FB710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0E"/>
    <w:rsid w:val="00044EE2"/>
    <w:rsid w:val="00453EED"/>
    <w:rsid w:val="007F2DFA"/>
    <w:rsid w:val="00A3680E"/>
    <w:rsid w:val="00BE080D"/>
    <w:rsid w:val="00C9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BE0BF"/>
  <w14:defaultImageDpi w14:val="32767"/>
  <w15:chartTrackingRefBased/>
  <w15:docId w15:val="{B6793554-1EB0-3744-9274-22E56F9D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9037">
      <w:bodyDiv w:val="1"/>
      <w:marLeft w:val="0"/>
      <w:marRight w:val="0"/>
      <w:marTop w:val="0"/>
      <w:marBottom w:val="0"/>
      <w:divBdr>
        <w:top w:val="none" w:sz="0" w:space="0" w:color="auto"/>
        <w:left w:val="none" w:sz="0" w:space="0" w:color="auto"/>
        <w:bottom w:val="none" w:sz="0" w:space="0" w:color="auto"/>
        <w:right w:val="none" w:sz="0" w:space="0" w:color="auto"/>
      </w:divBdr>
      <w:divsChild>
        <w:div w:id="2128766255">
          <w:marLeft w:val="0"/>
          <w:marRight w:val="0"/>
          <w:marTop w:val="0"/>
          <w:marBottom w:val="0"/>
          <w:divBdr>
            <w:top w:val="none" w:sz="0" w:space="0" w:color="auto"/>
            <w:left w:val="none" w:sz="0" w:space="0" w:color="auto"/>
            <w:bottom w:val="none" w:sz="0" w:space="0" w:color="auto"/>
            <w:right w:val="none" w:sz="0" w:space="0" w:color="auto"/>
          </w:divBdr>
        </w:div>
        <w:div w:id="1157529405">
          <w:marLeft w:val="0"/>
          <w:marRight w:val="0"/>
          <w:marTop w:val="0"/>
          <w:marBottom w:val="0"/>
          <w:divBdr>
            <w:top w:val="none" w:sz="0" w:space="0" w:color="auto"/>
            <w:left w:val="none" w:sz="0" w:space="0" w:color="auto"/>
            <w:bottom w:val="none" w:sz="0" w:space="0" w:color="auto"/>
            <w:right w:val="none" w:sz="0" w:space="0" w:color="auto"/>
          </w:divBdr>
          <w:divsChild>
            <w:div w:id="1915507830">
              <w:marLeft w:val="0"/>
              <w:marRight w:val="0"/>
              <w:marTop w:val="0"/>
              <w:marBottom w:val="0"/>
              <w:divBdr>
                <w:top w:val="none" w:sz="0" w:space="0" w:color="auto"/>
                <w:left w:val="none" w:sz="0" w:space="0" w:color="auto"/>
                <w:bottom w:val="none" w:sz="0" w:space="0" w:color="auto"/>
                <w:right w:val="none" w:sz="0" w:space="0" w:color="auto"/>
              </w:divBdr>
              <w:divsChild>
                <w:div w:id="1383793454">
                  <w:marLeft w:val="0"/>
                  <w:marRight w:val="0"/>
                  <w:marTop w:val="0"/>
                  <w:marBottom w:val="0"/>
                  <w:divBdr>
                    <w:top w:val="none" w:sz="0" w:space="0" w:color="auto"/>
                    <w:left w:val="none" w:sz="0" w:space="0" w:color="auto"/>
                    <w:bottom w:val="none" w:sz="0" w:space="0" w:color="auto"/>
                    <w:right w:val="none" w:sz="0" w:space="0" w:color="auto"/>
                  </w:divBdr>
                  <w:divsChild>
                    <w:div w:id="1923835353">
                      <w:marLeft w:val="0"/>
                      <w:marRight w:val="0"/>
                      <w:marTop w:val="0"/>
                      <w:marBottom w:val="0"/>
                      <w:divBdr>
                        <w:top w:val="none" w:sz="0" w:space="0" w:color="auto"/>
                        <w:left w:val="none" w:sz="0" w:space="0" w:color="auto"/>
                        <w:bottom w:val="none" w:sz="0" w:space="0" w:color="auto"/>
                        <w:right w:val="none" w:sz="0" w:space="0" w:color="auto"/>
                      </w:divBdr>
                      <w:divsChild>
                        <w:div w:id="511143820">
                          <w:marLeft w:val="0"/>
                          <w:marRight w:val="0"/>
                          <w:marTop w:val="0"/>
                          <w:marBottom w:val="0"/>
                          <w:divBdr>
                            <w:top w:val="none" w:sz="0" w:space="0" w:color="auto"/>
                            <w:left w:val="none" w:sz="0" w:space="0" w:color="auto"/>
                            <w:bottom w:val="none" w:sz="0" w:space="0" w:color="auto"/>
                            <w:right w:val="none" w:sz="0" w:space="0" w:color="auto"/>
                          </w:divBdr>
                          <w:divsChild>
                            <w:div w:id="889656262">
                              <w:marLeft w:val="0"/>
                              <w:marRight w:val="0"/>
                              <w:marTop w:val="0"/>
                              <w:marBottom w:val="0"/>
                              <w:divBdr>
                                <w:top w:val="none" w:sz="0" w:space="0" w:color="auto"/>
                                <w:left w:val="none" w:sz="0" w:space="0" w:color="auto"/>
                                <w:bottom w:val="none" w:sz="0" w:space="0" w:color="auto"/>
                                <w:right w:val="none" w:sz="0" w:space="0" w:color="auto"/>
                              </w:divBdr>
                              <w:divsChild>
                                <w:div w:id="1380014336">
                                  <w:marLeft w:val="0"/>
                                  <w:marRight w:val="0"/>
                                  <w:marTop w:val="0"/>
                                  <w:marBottom w:val="0"/>
                                  <w:divBdr>
                                    <w:top w:val="none" w:sz="0" w:space="0" w:color="auto"/>
                                    <w:left w:val="none" w:sz="0" w:space="0" w:color="auto"/>
                                    <w:bottom w:val="none" w:sz="0" w:space="0" w:color="auto"/>
                                    <w:right w:val="none" w:sz="0" w:space="0" w:color="auto"/>
                                  </w:divBdr>
                                </w:div>
                                <w:div w:id="314991794">
                                  <w:marLeft w:val="0"/>
                                  <w:marRight w:val="0"/>
                                  <w:marTop w:val="0"/>
                                  <w:marBottom w:val="0"/>
                                  <w:divBdr>
                                    <w:top w:val="none" w:sz="0" w:space="0" w:color="auto"/>
                                    <w:left w:val="single" w:sz="6" w:space="0" w:color="E0E0E0"/>
                                    <w:bottom w:val="none" w:sz="0" w:space="0" w:color="auto"/>
                                    <w:right w:val="none" w:sz="0" w:space="0" w:color="auto"/>
                                  </w:divBdr>
                                  <w:divsChild>
                                    <w:div w:id="441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84779">
          <w:marLeft w:val="0"/>
          <w:marRight w:val="0"/>
          <w:marTop w:val="0"/>
          <w:marBottom w:val="0"/>
          <w:divBdr>
            <w:top w:val="none" w:sz="0" w:space="0" w:color="auto"/>
            <w:left w:val="none" w:sz="0" w:space="0" w:color="auto"/>
            <w:bottom w:val="none" w:sz="0" w:space="0" w:color="auto"/>
            <w:right w:val="none" w:sz="0" w:space="0" w:color="auto"/>
          </w:divBdr>
          <w:divsChild>
            <w:div w:id="680472245">
              <w:marLeft w:val="0"/>
              <w:marRight w:val="0"/>
              <w:marTop w:val="0"/>
              <w:marBottom w:val="0"/>
              <w:divBdr>
                <w:top w:val="none" w:sz="0" w:space="0" w:color="auto"/>
                <w:left w:val="none" w:sz="0" w:space="0" w:color="auto"/>
                <w:bottom w:val="none" w:sz="0" w:space="0" w:color="auto"/>
                <w:right w:val="none" w:sz="0" w:space="0" w:color="auto"/>
              </w:divBdr>
              <w:divsChild>
                <w:div w:id="1678533466">
                  <w:marLeft w:val="0"/>
                  <w:marRight w:val="0"/>
                  <w:marTop w:val="0"/>
                  <w:marBottom w:val="0"/>
                  <w:divBdr>
                    <w:top w:val="none" w:sz="0" w:space="0" w:color="auto"/>
                    <w:left w:val="none" w:sz="0" w:space="0" w:color="auto"/>
                    <w:bottom w:val="none" w:sz="0" w:space="0" w:color="auto"/>
                    <w:right w:val="none" w:sz="0" w:space="0" w:color="auto"/>
                  </w:divBdr>
                  <w:divsChild>
                    <w:div w:id="643314767">
                      <w:marLeft w:val="0"/>
                      <w:marRight w:val="0"/>
                      <w:marTop w:val="0"/>
                      <w:marBottom w:val="0"/>
                      <w:divBdr>
                        <w:top w:val="none" w:sz="0" w:space="0" w:color="auto"/>
                        <w:left w:val="none" w:sz="0" w:space="0" w:color="auto"/>
                        <w:bottom w:val="none" w:sz="0" w:space="0" w:color="auto"/>
                        <w:right w:val="none" w:sz="0" w:space="0" w:color="auto"/>
                      </w:divBdr>
                      <w:divsChild>
                        <w:div w:id="1780296978">
                          <w:marLeft w:val="0"/>
                          <w:marRight w:val="0"/>
                          <w:marTop w:val="0"/>
                          <w:marBottom w:val="0"/>
                          <w:divBdr>
                            <w:top w:val="none" w:sz="0" w:space="0" w:color="auto"/>
                            <w:left w:val="none" w:sz="0" w:space="0" w:color="auto"/>
                            <w:bottom w:val="none" w:sz="0" w:space="0" w:color="auto"/>
                            <w:right w:val="none" w:sz="0" w:space="0" w:color="auto"/>
                          </w:divBdr>
                          <w:divsChild>
                            <w:div w:id="1608777814">
                              <w:marLeft w:val="0"/>
                              <w:marRight w:val="0"/>
                              <w:marTop w:val="0"/>
                              <w:marBottom w:val="0"/>
                              <w:divBdr>
                                <w:top w:val="none" w:sz="0" w:space="0" w:color="auto"/>
                                <w:left w:val="single" w:sz="6" w:space="0" w:color="E0E0E0"/>
                                <w:bottom w:val="none" w:sz="0" w:space="0" w:color="auto"/>
                                <w:right w:val="none" w:sz="0" w:space="0" w:color="auto"/>
                              </w:divBdr>
                              <w:divsChild>
                                <w:div w:id="1055659906">
                                  <w:marLeft w:val="0"/>
                                  <w:marRight w:val="0"/>
                                  <w:marTop w:val="0"/>
                                  <w:marBottom w:val="0"/>
                                  <w:divBdr>
                                    <w:top w:val="none" w:sz="0" w:space="0" w:color="auto"/>
                                    <w:left w:val="none" w:sz="0" w:space="0" w:color="auto"/>
                                    <w:bottom w:val="none" w:sz="0" w:space="0" w:color="auto"/>
                                    <w:right w:val="none" w:sz="0" w:space="0" w:color="auto"/>
                                  </w:divBdr>
                                  <w:divsChild>
                                    <w:div w:id="2018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313">
                              <w:marLeft w:val="0"/>
                              <w:marRight w:val="0"/>
                              <w:marTop w:val="0"/>
                              <w:marBottom w:val="0"/>
                              <w:divBdr>
                                <w:top w:val="none" w:sz="0" w:space="0" w:color="auto"/>
                                <w:left w:val="none" w:sz="0" w:space="0" w:color="auto"/>
                                <w:bottom w:val="none" w:sz="0" w:space="0" w:color="auto"/>
                                <w:right w:val="none" w:sz="0" w:space="0" w:color="auto"/>
                              </w:divBdr>
                              <w:divsChild>
                                <w:div w:id="1811821757">
                                  <w:marLeft w:val="0"/>
                                  <w:marRight w:val="0"/>
                                  <w:marTop w:val="0"/>
                                  <w:marBottom w:val="0"/>
                                  <w:divBdr>
                                    <w:top w:val="none" w:sz="0" w:space="0" w:color="FFCE00"/>
                                    <w:left w:val="single" w:sz="12" w:space="0" w:color="FFCE00"/>
                                    <w:bottom w:val="none" w:sz="0" w:space="0" w:color="FFCE00"/>
                                    <w:right w:val="none" w:sz="0" w:space="0" w:color="FFCE00"/>
                                  </w:divBdr>
                                </w:div>
                                <w:div w:id="1205286493">
                                  <w:marLeft w:val="0"/>
                                  <w:marRight w:val="0"/>
                                  <w:marTop w:val="0"/>
                                  <w:marBottom w:val="0"/>
                                  <w:divBdr>
                                    <w:top w:val="none" w:sz="0" w:space="0" w:color="FFCE00"/>
                                    <w:left w:val="single" w:sz="12" w:space="0" w:color="FFCE00"/>
                                    <w:bottom w:val="none" w:sz="0" w:space="0" w:color="FFCE00"/>
                                    <w:right w:val="none" w:sz="0" w:space="0" w:color="FFCE00"/>
                                  </w:divBdr>
                                </w:div>
                                <w:div w:id="436676958">
                                  <w:marLeft w:val="0"/>
                                  <w:marRight w:val="0"/>
                                  <w:marTop w:val="0"/>
                                  <w:marBottom w:val="0"/>
                                  <w:divBdr>
                                    <w:top w:val="none" w:sz="0" w:space="0" w:color="FFCE00"/>
                                    <w:left w:val="single" w:sz="12" w:space="0" w:color="FFCE00"/>
                                    <w:bottom w:val="none" w:sz="0" w:space="0" w:color="FFCE00"/>
                                    <w:right w:val="none" w:sz="0" w:space="0" w:color="FFCE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2020-02-17T16:08:00Z</dcterms:created>
  <dcterms:modified xsi:type="dcterms:W3CDTF">2020-04-21T15:14:00Z</dcterms:modified>
</cp:coreProperties>
</file>