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5FBC1" w14:textId="77777777" w:rsidR="0009095D" w:rsidRPr="0009095D" w:rsidRDefault="0009095D" w:rsidP="0009095D">
      <w:pPr>
        <w:shd w:val="clear" w:color="auto" w:fill="FFFFFF"/>
        <w:spacing w:after="100" w:afterAutospacing="1"/>
        <w:outlineLvl w:val="0"/>
        <w:rPr>
          <w:rFonts w:ascii="FFKievitStdExtraBold" w:eastAsia="Times New Roman" w:hAnsi="FFKievitStdExtraBold" w:cs="Calibri"/>
          <w:color w:val="151A1E"/>
          <w:kern w:val="36"/>
          <w:sz w:val="48"/>
          <w:szCs w:val="48"/>
        </w:rPr>
      </w:pPr>
      <w:r w:rsidRPr="0009095D">
        <w:rPr>
          <w:rFonts w:ascii="FFKievitStdExtraBold" w:eastAsia="Times New Roman" w:hAnsi="FFKievitStdExtraBold" w:cs="Calibri"/>
          <w:color w:val="151A1E"/>
          <w:kern w:val="36"/>
          <w:sz w:val="48"/>
          <w:szCs w:val="48"/>
        </w:rPr>
        <w:t>EIOPA launches consultation on opinion on sustainability within Solvency II</w:t>
      </w:r>
    </w:p>
    <w:p w14:paraId="61E7F58D" w14:textId="77777777" w:rsidR="0009095D" w:rsidRPr="0009095D" w:rsidRDefault="0009095D" w:rsidP="0009095D">
      <w:pPr>
        <w:rPr>
          <w:rFonts w:ascii="FFKievitStdExtraBold" w:eastAsia="Times New Roman" w:hAnsi="FFKievitStdExtraBold" w:cs="Calibri"/>
          <w:caps/>
          <w:color w:val="151A1E"/>
        </w:rPr>
      </w:pPr>
      <w:r w:rsidRPr="0009095D">
        <w:rPr>
          <w:rFonts w:ascii="FFKievitStdExtraBold" w:eastAsia="Times New Roman" w:hAnsi="FFKievitStdExtraBold" w:cs="Calibri"/>
          <w:caps/>
          <w:color w:val="151A1E"/>
        </w:rPr>
        <w:t>NEWS</w:t>
      </w:r>
    </w:p>
    <w:p w14:paraId="1AC40548" w14:textId="77777777" w:rsidR="0009095D" w:rsidRPr="0009095D" w:rsidRDefault="0009095D" w:rsidP="0009095D">
      <w:pPr>
        <w:rPr>
          <w:rFonts w:ascii="Calibri" w:eastAsia="Times New Roman" w:hAnsi="Calibri" w:cs="Calibri"/>
          <w:color w:val="151A1E"/>
        </w:rPr>
      </w:pPr>
      <w:r w:rsidRPr="0009095D">
        <w:rPr>
          <w:rFonts w:ascii="Calibri" w:eastAsia="Times New Roman" w:hAnsi="Calibri" w:cs="Calibri"/>
          <w:color w:val="151A1E"/>
        </w:rPr>
        <w:t> </w:t>
      </w:r>
    </w:p>
    <w:p w14:paraId="6D0B5393" w14:textId="77777777" w:rsidR="0009095D" w:rsidRPr="0009095D" w:rsidRDefault="0009095D" w:rsidP="0009095D">
      <w:pPr>
        <w:rPr>
          <w:rFonts w:ascii="Calibri" w:eastAsia="Times New Roman" w:hAnsi="Calibri" w:cs="Calibri"/>
          <w:caps/>
          <w:color w:val="151A1E"/>
        </w:rPr>
      </w:pPr>
      <w:r w:rsidRPr="0009095D">
        <w:rPr>
          <w:rFonts w:ascii="Calibri" w:eastAsia="Times New Roman" w:hAnsi="Calibri" w:cs="Calibri"/>
          <w:caps/>
          <w:color w:val="151A1E"/>
        </w:rPr>
        <w:t>DATE:</w:t>
      </w:r>
    </w:p>
    <w:p w14:paraId="669225FC" w14:textId="77777777" w:rsidR="0009095D" w:rsidRPr="0009095D" w:rsidRDefault="0009095D" w:rsidP="0009095D">
      <w:pPr>
        <w:rPr>
          <w:rFonts w:ascii="Calibri" w:eastAsia="Times New Roman" w:hAnsi="Calibri" w:cs="Calibri"/>
          <w:color w:val="151A1E"/>
        </w:rPr>
      </w:pPr>
      <w:r w:rsidRPr="0009095D">
        <w:rPr>
          <w:rFonts w:ascii="Calibri" w:eastAsia="Times New Roman" w:hAnsi="Calibri" w:cs="Calibri"/>
          <w:color w:val="151A1E"/>
        </w:rPr>
        <w:t> </w:t>
      </w:r>
    </w:p>
    <w:p w14:paraId="0FC830DB" w14:textId="59318C08" w:rsidR="0009095D" w:rsidRDefault="0009095D" w:rsidP="0009095D">
      <w:pPr>
        <w:rPr>
          <w:rFonts w:ascii="FFKievitStdExtraBold" w:eastAsia="Times New Roman" w:hAnsi="FFKievitStdExtraBold" w:cs="Calibri"/>
          <w:color w:val="151A1E"/>
        </w:rPr>
      </w:pPr>
      <w:r w:rsidRPr="0009095D">
        <w:rPr>
          <w:rFonts w:ascii="FFKievitStdExtraBold" w:eastAsia="Times New Roman" w:hAnsi="FFKievitStdExtraBold" w:cs="Calibri"/>
          <w:color w:val="151A1E"/>
        </w:rPr>
        <w:t>03 Jun 2019</w:t>
      </w:r>
    </w:p>
    <w:p w14:paraId="5CD605F7" w14:textId="77777777" w:rsidR="00627F9B" w:rsidRPr="0009095D" w:rsidRDefault="00627F9B" w:rsidP="0009095D">
      <w:pPr>
        <w:rPr>
          <w:rFonts w:ascii="FFKievitStdExtraBold" w:eastAsia="Times New Roman" w:hAnsi="FFKievitStdExtraBold" w:cs="Calibri"/>
          <w:color w:val="151A1E"/>
        </w:rPr>
      </w:pPr>
      <w:bookmarkStart w:id="0" w:name="_GoBack"/>
      <w:bookmarkEnd w:id="0"/>
    </w:p>
    <w:p w14:paraId="0E070226" w14:textId="77777777" w:rsidR="0009095D" w:rsidRPr="0009095D" w:rsidRDefault="0009095D" w:rsidP="0009095D">
      <w:pPr>
        <w:spacing w:after="100" w:afterAutospacing="1"/>
        <w:rPr>
          <w:rFonts w:ascii="Calibri" w:eastAsia="Times New Roman" w:hAnsi="Calibri" w:cs="Calibri"/>
          <w:color w:val="151A1E"/>
        </w:rPr>
      </w:pPr>
      <w:r w:rsidRPr="0009095D">
        <w:rPr>
          <w:rFonts w:ascii="Calibri" w:eastAsia="Times New Roman" w:hAnsi="Calibri" w:cs="Calibri"/>
          <w:color w:val="151A1E"/>
        </w:rPr>
        <w:t>The draft opinion aims at integrating sustainability risks, in particular those related to climate change, in the investment and underwriting practices of (re)insurers. The opinion addresses the valuation of assets and liabilities, assesses current investment and underwriting practices and seeks to contribute to the integration of sustainability risks in market risks and natural catastrophe underwriting risks for the solvency capital requirements for standard formula and internal model users.</w:t>
      </w:r>
      <w:r w:rsidRPr="0009095D">
        <w:rPr>
          <w:rFonts w:ascii="Calibri" w:eastAsia="Times New Roman" w:hAnsi="Calibri" w:cs="Calibri"/>
          <w:color w:val="151A1E"/>
        </w:rPr>
        <w:br/>
        <w:t>The draft opinion builds on EIOPA's Technical Advice on the integration of sustainability risks and factors in the delegated acts under the Solvency II Directive and the Insurance Distribution Directive.</w:t>
      </w:r>
    </w:p>
    <w:p w14:paraId="3DEA354F" w14:textId="77777777" w:rsidR="0009095D" w:rsidRPr="00627F9B" w:rsidRDefault="0009095D" w:rsidP="0009095D">
      <w:pPr>
        <w:spacing w:after="100" w:afterAutospacing="1"/>
        <w:outlineLvl w:val="2"/>
        <w:rPr>
          <w:rFonts w:ascii="Calibri" w:eastAsia="Times New Roman" w:hAnsi="Calibri" w:cs="Calibri"/>
          <w:color w:val="151A1E"/>
          <w:sz w:val="27"/>
          <w:szCs w:val="27"/>
          <w:highlight w:val="yellow"/>
        </w:rPr>
      </w:pPr>
      <w:r w:rsidRPr="00627F9B">
        <w:rPr>
          <w:rFonts w:ascii="Calibri" w:eastAsia="Times New Roman" w:hAnsi="Calibri" w:cs="Calibri"/>
          <w:color w:val="151A1E"/>
          <w:sz w:val="27"/>
          <w:szCs w:val="27"/>
          <w:highlight w:val="yellow"/>
        </w:rPr>
        <w:t>Consultation process</w:t>
      </w:r>
    </w:p>
    <w:p w14:paraId="5D0BF8CE" w14:textId="77777777" w:rsidR="0009095D" w:rsidRPr="00627F9B" w:rsidRDefault="0009095D" w:rsidP="0009095D">
      <w:pPr>
        <w:spacing w:after="100" w:afterAutospacing="1"/>
        <w:rPr>
          <w:rFonts w:ascii="Calibri" w:eastAsia="Times New Roman" w:hAnsi="Calibri" w:cs="Calibri"/>
          <w:color w:val="151A1E"/>
          <w:highlight w:val="yellow"/>
        </w:rPr>
      </w:pPr>
      <w:r w:rsidRPr="00627F9B">
        <w:rPr>
          <w:rFonts w:ascii="Calibri" w:eastAsia="Times New Roman" w:hAnsi="Calibri" w:cs="Calibri"/>
          <w:color w:val="151A1E"/>
          <w:highlight w:val="yellow"/>
        </w:rPr>
        <w:t>For responding to this consultation please use the following link. </w:t>
      </w:r>
      <w:r w:rsidRPr="00627F9B">
        <w:rPr>
          <w:rFonts w:ascii="Calibri" w:eastAsia="Times New Roman" w:hAnsi="Calibri" w:cs="Calibri"/>
          <w:color w:val="151A1E"/>
          <w:highlight w:val="yellow"/>
        </w:rPr>
        <w:br/>
        <w:t xml:space="preserve">Please note that the deadline for the submission of comments is Friday, 26 July 2019 at 23.59 </w:t>
      </w:r>
      <w:proofErr w:type="spellStart"/>
      <w:r w:rsidRPr="00627F9B">
        <w:rPr>
          <w:rFonts w:ascii="Calibri" w:eastAsia="Times New Roman" w:hAnsi="Calibri" w:cs="Calibri"/>
          <w:color w:val="151A1E"/>
          <w:highlight w:val="yellow"/>
        </w:rPr>
        <w:t>hrs</w:t>
      </w:r>
      <w:proofErr w:type="spellEnd"/>
      <w:r w:rsidRPr="00627F9B">
        <w:rPr>
          <w:rFonts w:ascii="Calibri" w:eastAsia="Times New Roman" w:hAnsi="Calibri" w:cs="Calibri"/>
          <w:color w:val="151A1E"/>
          <w:highlight w:val="yellow"/>
        </w:rPr>
        <w:t xml:space="preserve"> CET.</w:t>
      </w:r>
      <w:r w:rsidRPr="00627F9B">
        <w:rPr>
          <w:rFonts w:ascii="Calibri" w:eastAsia="Times New Roman" w:hAnsi="Calibri" w:cs="Calibri"/>
          <w:color w:val="151A1E"/>
          <w:highlight w:val="yellow"/>
        </w:rPr>
        <w:br/>
        <w:t>All contributions received will be published following the close of the consultation, unless requested otherwise.</w:t>
      </w:r>
    </w:p>
    <w:p w14:paraId="2F54E043" w14:textId="77777777" w:rsidR="0009095D" w:rsidRPr="00627F9B" w:rsidRDefault="0009095D" w:rsidP="0009095D">
      <w:pPr>
        <w:spacing w:after="100" w:afterAutospacing="1"/>
        <w:outlineLvl w:val="2"/>
        <w:rPr>
          <w:rFonts w:ascii="Calibri" w:eastAsia="Times New Roman" w:hAnsi="Calibri" w:cs="Calibri"/>
          <w:color w:val="151A1E"/>
          <w:sz w:val="27"/>
          <w:szCs w:val="27"/>
          <w:highlight w:val="yellow"/>
        </w:rPr>
      </w:pPr>
      <w:r w:rsidRPr="00627F9B">
        <w:rPr>
          <w:rFonts w:ascii="Calibri" w:eastAsia="Times New Roman" w:hAnsi="Calibri" w:cs="Calibri"/>
          <w:color w:val="151A1E"/>
          <w:sz w:val="27"/>
          <w:szCs w:val="27"/>
          <w:highlight w:val="yellow"/>
        </w:rPr>
        <w:t>Legal basis</w:t>
      </w:r>
    </w:p>
    <w:p w14:paraId="662C339E" w14:textId="77777777" w:rsidR="0009095D" w:rsidRPr="0009095D" w:rsidRDefault="0009095D" w:rsidP="0009095D">
      <w:pPr>
        <w:spacing w:after="100" w:afterAutospacing="1"/>
        <w:rPr>
          <w:rFonts w:ascii="Calibri" w:eastAsia="Times New Roman" w:hAnsi="Calibri" w:cs="Calibri"/>
          <w:color w:val="151A1E"/>
        </w:rPr>
      </w:pPr>
      <w:r w:rsidRPr="00627F9B">
        <w:rPr>
          <w:rFonts w:ascii="Calibri" w:eastAsia="Times New Roman" w:hAnsi="Calibri" w:cs="Calibri"/>
          <w:color w:val="151A1E"/>
          <w:highlight w:val="yellow"/>
        </w:rPr>
        <w:t>The draft opinion has been developed on the basis of Article 34(1) of Regulation (EU) No 1094/2010.</w:t>
      </w:r>
    </w:p>
    <w:p w14:paraId="546EC339"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FFKievitStdExtraBol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BE9"/>
    <w:rsid w:val="0009095D"/>
    <w:rsid w:val="00453EED"/>
    <w:rsid w:val="004E2BE9"/>
    <w:rsid w:val="00627F9B"/>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AFEFE5"/>
  <w14:defaultImageDpi w14:val="32767"/>
  <w15:chartTrackingRefBased/>
  <w15:docId w15:val="{B672B4EB-8E1C-8646-8C4F-0C57EDD2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9095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9095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95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9095D"/>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09095D"/>
  </w:style>
  <w:style w:type="paragraph" w:customStyle="1" w:styleId="tocify-set">
    <w:name w:val="tocify-set"/>
    <w:basedOn w:val="Normal"/>
    <w:rsid w:val="0009095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070323">
      <w:bodyDiv w:val="1"/>
      <w:marLeft w:val="0"/>
      <w:marRight w:val="0"/>
      <w:marTop w:val="0"/>
      <w:marBottom w:val="0"/>
      <w:divBdr>
        <w:top w:val="none" w:sz="0" w:space="0" w:color="auto"/>
        <w:left w:val="none" w:sz="0" w:space="0" w:color="auto"/>
        <w:bottom w:val="none" w:sz="0" w:space="0" w:color="auto"/>
        <w:right w:val="none" w:sz="0" w:space="0" w:color="auto"/>
      </w:divBdr>
      <w:divsChild>
        <w:div w:id="1163470653">
          <w:marLeft w:val="0"/>
          <w:marRight w:val="0"/>
          <w:marTop w:val="0"/>
          <w:marBottom w:val="0"/>
          <w:divBdr>
            <w:top w:val="none" w:sz="0" w:space="0" w:color="auto"/>
            <w:left w:val="none" w:sz="0" w:space="0" w:color="auto"/>
            <w:bottom w:val="none" w:sz="0" w:space="0" w:color="auto"/>
            <w:right w:val="none" w:sz="0" w:space="0" w:color="auto"/>
          </w:divBdr>
          <w:divsChild>
            <w:div w:id="1935820311">
              <w:marLeft w:val="0"/>
              <w:marRight w:val="0"/>
              <w:marTop w:val="0"/>
              <w:marBottom w:val="0"/>
              <w:divBdr>
                <w:top w:val="none" w:sz="0" w:space="0" w:color="auto"/>
                <w:left w:val="none" w:sz="0" w:space="0" w:color="auto"/>
                <w:bottom w:val="none" w:sz="0" w:space="0" w:color="auto"/>
                <w:right w:val="none" w:sz="0" w:space="0" w:color="auto"/>
              </w:divBdr>
            </w:div>
            <w:div w:id="560023055">
              <w:marLeft w:val="0"/>
              <w:marRight w:val="0"/>
              <w:marTop w:val="0"/>
              <w:marBottom w:val="0"/>
              <w:divBdr>
                <w:top w:val="none" w:sz="0" w:space="0" w:color="auto"/>
                <w:left w:val="none" w:sz="0" w:space="0" w:color="auto"/>
                <w:bottom w:val="none" w:sz="0" w:space="0" w:color="auto"/>
                <w:right w:val="none" w:sz="0" w:space="0" w:color="auto"/>
              </w:divBdr>
              <w:divsChild>
                <w:div w:id="1176533662">
                  <w:marLeft w:val="0"/>
                  <w:marRight w:val="0"/>
                  <w:marTop w:val="0"/>
                  <w:marBottom w:val="0"/>
                  <w:divBdr>
                    <w:top w:val="none" w:sz="0" w:space="0" w:color="auto"/>
                    <w:left w:val="none" w:sz="0" w:space="0" w:color="auto"/>
                    <w:bottom w:val="none" w:sz="0" w:space="0" w:color="auto"/>
                    <w:right w:val="none" w:sz="0" w:space="0" w:color="auto"/>
                  </w:divBdr>
                  <w:divsChild>
                    <w:div w:id="1579946307">
                      <w:marLeft w:val="0"/>
                      <w:marRight w:val="0"/>
                      <w:marTop w:val="0"/>
                      <w:marBottom w:val="0"/>
                      <w:divBdr>
                        <w:top w:val="none" w:sz="0" w:space="0" w:color="auto"/>
                        <w:left w:val="none" w:sz="0" w:space="0" w:color="auto"/>
                        <w:bottom w:val="none" w:sz="0" w:space="0" w:color="auto"/>
                        <w:right w:val="single" w:sz="6" w:space="0" w:color="151A1E"/>
                      </w:divBdr>
                      <w:divsChild>
                        <w:div w:id="177669616">
                          <w:marLeft w:val="60"/>
                          <w:marRight w:val="0"/>
                          <w:marTop w:val="0"/>
                          <w:marBottom w:val="0"/>
                          <w:divBdr>
                            <w:top w:val="none" w:sz="0" w:space="0" w:color="auto"/>
                            <w:left w:val="none" w:sz="0" w:space="0" w:color="auto"/>
                            <w:bottom w:val="none" w:sz="0" w:space="0" w:color="auto"/>
                            <w:right w:val="none" w:sz="0" w:space="0" w:color="auto"/>
                          </w:divBdr>
                        </w:div>
                      </w:divsChild>
                    </w:div>
                    <w:div w:id="621695661">
                      <w:marLeft w:val="0"/>
                      <w:marRight w:val="0"/>
                      <w:marTop w:val="0"/>
                      <w:marBottom w:val="0"/>
                      <w:divBdr>
                        <w:top w:val="none" w:sz="0" w:space="0" w:color="auto"/>
                        <w:left w:val="none" w:sz="0" w:space="0" w:color="auto"/>
                        <w:bottom w:val="none" w:sz="0" w:space="0" w:color="auto"/>
                        <w:right w:val="none" w:sz="0" w:space="0" w:color="auto"/>
                      </w:divBdr>
                      <w:divsChild>
                        <w:div w:id="1027755246">
                          <w:marLeft w:val="0"/>
                          <w:marRight w:val="0"/>
                          <w:marTop w:val="0"/>
                          <w:marBottom w:val="0"/>
                          <w:divBdr>
                            <w:top w:val="none" w:sz="0" w:space="0" w:color="auto"/>
                            <w:left w:val="none" w:sz="0" w:space="0" w:color="auto"/>
                            <w:bottom w:val="none" w:sz="0" w:space="0" w:color="auto"/>
                            <w:right w:val="none" w:sz="0" w:space="0" w:color="auto"/>
                          </w:divBdr>
                        </w:div>
                        <w:div w:id="169210142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361725">
          <w:marLeft w:val="0"/>
          <w:marRight w:val="0"/>
          <w:marTop w:val="0"/>
          <w:marBottom w:val="0"/>
          <w:divBdr>
            <w:top w:val="none" w:sz="0" w:space="0" w:color="auto"/>
            <w:left w:val="none" w:sz="0" w:space="0" w:color="auto"/>
            <w:bottom w:val="none" w:sz="0" w:space="0" w:color="auto"/>
            <w:right w:val="none" w:sz="0" w:space="0" w:color="auto"/>
          </w:divBdr>
          <w:divsChild>
            <w:div w:id="1102992477">
              <w:marLeft w:val="0"/>
              <w:marRight w:val="0"/>
              <w:marTop w:val="0"/>
              <w:marBottom w:val="0"/>
              <w:divBdr>
                <w:top w:val="none" w:sz="0" w:space="0" w:color="auto"/>
                <w:left w:val="none" w:sz="0" w:space="0" w:color="auto"/>
                <w:bottom w:val="none" w:sz="0" w:space="0" w:color="auto"/>
                <w:right w:val="none" w:sz="0" w:space="0" w:color="auto"/>
              </w:divBdr>
              <w:divsChild>
                <w:div w:id="187837198">
                  <w:marLeft w:val="0"/>
                  <w:marRight w:val="0"/>
                  <w:marTop w:val="0"/>
                  <w:marBottom w:val="0"/>
                  <w:divBdr>
                    <w:top w:val="none" w:sz="0" w:space="0" w:color="auto"/>
                    <w:left w:val="none" w:sz="0" w:space="0" w:color="auto"/>
                    <w:bottom w:val="none" w:sz="0" w:space="0" w:color="auto"/>
                    <w:right w:val="none" w:sz="0" w:space="0" w:color="auto"/>
                  </w:divBdr>
                  <w:divsChild>
                    <w:div w:id="2070837947">
                      <w:marLeft w:val="0"/>
                      <w:marRight w:val="0"/>
                      <w:marTop w:val="0"/>
                      <w:marBottom w:val="0"/>
                      <w:divBdr>
                        <w:top w:val="none" w:sz="0" w:space="0" w:color="auto"/>
                        <w:left w:val="none" w:sz="0" w:space="0" w:color="auto"/>
                        <w:bottom w:val="none" w:sz="0" w:space="0" w:color="auto"/>
                        <w:right w:val="none" w:sz="0" w:space="0" w:color="auto"/>
                      </w:divBdr>
                      <w:divsChild>
                        <w:div w:id="1143039667">
                          <w:marLeft w:val="0"/>
                          <w:marRight w:val="0"/>
                          <w:marTop w:val="0"/>
                          <w:marBottom w:val="0"/>
                          <w:divBdr>
                            <w:top w:val="none" w:sz="0" w:space="0" w:color="auto"/>
                            <w:left w:val="none" w:sz="0" w:space="0" w:color="auto"/>
                            <w:bottom w:val="none" w:sz="0" w:space="0" w:color="auto"/>
                            <w:right w:val="none" w:sz="0" w:space="0" w:color="auto"/>
                          </w:divBdr>
                          <w:divsChild>
                            <w:div w:id="455802892">
                              <w:marLeft w:val="0"/>
                              <w:marRight w:val="0"/>
                              <w:marTop w:val="0"/>
                              <w:marBottom w:val="0"/>
                              <w:divBdr>
                                <w:top w:val="none" w:sz="0" w:space="0" w:color="auto"/>
                                <w:left w:val="none" w:sz="0" w:space="0" w:color="auto"/>
                                <w:bottom w:val="none" w:sz="0" w:space="0" w:color="auto"/>
                                <w:right w:val="none" w:sz="0" w:space="0" w:color="auto"/>
                              </w:divBdr>
                              <w:divsChild>
                                <w:div w:id="1433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2020-02-18T09:45:00Z</dcterms:created>
  <dcterms:modified xsi:type="dcterms:W3CDTF">2020-04-22T10:02:00Z</dcterms:modified>
</cp:coreProperties>
</file>