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65A60" w14:textId="77777777" w:rsidR="00355BF0" w:rsidRPr="00355BF0" w:rsidRDefault="00355BF0" w:rsidP="00355BF0">
      <w:pPr>
        <w:shd w:val="clear" w:color="auto" w:fill="FFFFFF"/>
        <w:spacing w:after="100" w:afterAutospacing="1"/>
        <w:outlineLvl w:val="0"/>
        <w:rPr>
          <w:rFonts w:ascii="Calibri" w:eastAsia="Times New Roman" w:hAnsi="Calibri" w:cs="Calibri"/>
          <w:color w:val="151A1E"/>
          <w:kern w:val="36"/>
          <w:sz w:val="48"/>
          <w:szCs w:val="48"/>
        </w:rPr>
      </w:pPr>
      <w:r w:rsidRPr="00355BF0">
        <w:rPr>
          <w:rFonts w:ascii="Calibri" w:eastAsia="Times New Roman" w:hAnsi="Calibri" w:cs="Calibri"/>
          <w:color w:val="151A1E"/>
          <w:kern w:val="36"/>
          <w:sz w:val="48"/>
          <w:szCs w:val="48"/>
        </w:rPr>
        <w:t>ESAs respond to the European Commission on the exclusion of performance scenarios options from PRIIPs consumer testing exercise</w:t>
      </w:r>
    </w:p>
    <w:p w14:paraId="0D75E341" w14:textId="77777777" w:rsidR="00355BF0" w:rsidRPr="00355BF0" w:rsidRDefault="00355BF0" w:rsidP="00355BF0">
      <w:pPr>
        <w:rPr>
          <w:rFonts w:ascii="Calibri" w:eastAsia="Times New Roman" w:hAnsi="Calibri" w:cs="Calibri"/>
          <w:caps/>
          <w:color w:val="151A1E"/>
        </w:rPr>
      </w:pPr>
      <w:r w:rsidRPr="00355BF0">
        <w:rPr>
          <w:rFonts w:ascii="Calibri" w:eastAsia="Times New Roman" w:hAnsi="Calibri" w:cs="Calibri"/>
          <w:caps/>
          <w:color w:val="151A1E"/>
        </w:rPr>
        <w:t>NEWS</w:t>
      </w:r>
    </w:p>
    <w:p w14:paraId="7E9BF652" w14:textId="77777777" w:rsidR="00355BF0" w:rsidRPr="00355BF0" w:rsidRDefault="00355BF0" w:rsidP="00355BF0">
      <w:pPr>
        <w:rPr>
          <w:rFonts w:ascii="Calibri" w:eastAsia="Times New Roman" w:hAnsi="Calibri" w:cs="Calibri"/>
          <w:color w:val="151A1E"/>
        </w:rPr>
      </w:pPr>
      <w:r w:rsidRPr="00355BF0">
        <w:rPr>
          <w:rFonts w:ascii="Calibri" w:eastAsia="Times New Roman" w:hAnsi="Calibri" w:cs="Calibri"/>
          <w:color w:val="151A1E"/>
        </w:rPr>
        <w:t> </w:t>
      </w:r>
    </w:p>
    <w:p w14:paraId="4045B375" w14:textId="77777777" w:rsidR="00355BF0" w:rsidRPr="00355BF0" w:rsidRDefault="00355BF0" w:rsidP="00355BF0">
      <w:pPr>
        <w:rPr>
          <w:rFonts w:ascii="Calibri" w:eastAsia="Times New Roman" w:hAnsi="Calibri" w:cs="Calibri"/>
          <w:caps/>
          <w:color w:val="151A1E"/>
        </w:rPr>
      </w:pPr>
      <w:r w:rsidRPr="00355BF0">
        <w:rPr>
          <w:rFonts w:ascii="Calibri" w:eastAsia="Times New Roman" w:hAnsi="Calibri" w:cs="Calibri"/>
          <w:caps/>
          <w:color w:val="151A1E"/>
        </w:rPr>
        <w:t>DATE:</w:t>
      </w:r>
    </w:p>
    <w:p w14:paraId="4D025928" w14:textId="77777777" w:rsidR="00355BF0" w:rsidRPr="00355BF0" w:rsidRDefault="00355BF0" w:rsidP="00355BF0">
      <w:pPr>
        <w:rPr>
          <w:rFonts w:ascii="Calibri" w:eastAsia="Times New Roman" w:hAnsi="Calibri" w:cs="Calibri"/>
          <w:color w:val="151A1E"/>
        </w:rPr>
      </w:pPr>
      <w:r w:rsidRPr="00355BF0">
        <w:rPr>
          <w:rFonts w:ascii="Calibri" w:eastAsia="Times New Roman" w:hAnsi="Calibri" w:cs="Calibri"/>
          <w:color w:val="151A1E"/>
        </w:rPr>
        <w:t> </w:t>
      </w:r>
    </w:p>
    <w:p w14:paraId="6E234293" w14:textId="77777777" w:rsidR="00355BF0" w:rsidRPr="00355BF0" w:rsidRDefault="00355BF0" w:rsidP="00355BF0">
      <w:pPr>
        <w:rPr>
          <w:rFonts w:ascii="Calibri" w:eastAsia="Times New Roman" w:hAnsi="Calibri" w:cs="Calibri"/>
          <w:color w:val="151A1E"/>
        </w:rPr>
      </w:pPr>
      <w:r w:rsidRPr="00355BF0">
        <w:rPr>
          <w:rFonts w:ascii="Calibri" w:eastAsia="Times New Roman" w:hAnsi="Calibri" w:cs="Calibri"/>
          <w:color w:val="151A1E"/>
        </w:rPr>
        <w:t>07 Aug 2019</w:t>
      </w:r>
    </w:p>
    <w:p w14:paraId="59BDE295" w14:textId="77777777" w:rsidR="00355BF0" w:rsidRPr="00355BF0" w:rsidRDefault="00355BF0" w:rsidP="00355BF0">
      <w:pPr>
        <w:spacing w:after="100" w:afterAutospacing="1"/>
        <w:rPr>
          <w:rFonts w:ascii="Calibri" w:eastAsia="Times New Roman" w:hAnsi="Calibri" w:cs="Calibri"/>
          <w:color w:val="151A1E"/>
        </w:rPr>
      </w:pPr>
      <w:r w:rsidRPr="00355BF0">
        <w:rPr>
          <w:rFonts w:ascii="Calibri" w:eastAsia="Times New Roman" w:hAnsi="Calibri" w:cs="Calibri"/>
          <w:color w:val="151A1E"/>
        </w:rPr>
        <w:t>The European Supervisory Authorities (ESAs) have written to the European Commission concerning the exclusion of a few options proposed by the ESAs on 23 May 2019 for presenting information on performance scenarios to be tested during a consumer testing exercise conducted by the European Commission under the Level 2 Review of the PRIIPs KID Regulation. </w:t>
      </w:r>
    </w:p>
    <w:p w14:paraId="64AA5E98" w14:textId="77777777" w:rsidR="00355BF0" w:rsidRPr="00355BF0" w:rsidRDefault="00355BF0" w:rsidP="00355BF0">
      <w:pPr>
        <w:spacing w:after="100" w:afterAutospacing="1"/>
        <w:rPr>
          <w:rFonts w:ascii="Calibri" w:eastAsia="Times New Roman" w:hAnsi="Calibri" w:cs="Calibri"/>
          <w:color w:val="151A1E"/>
        </w:rPr>
      </w:pPr>
      <w:r w:rsidRPr="00355BF0">
        <w:rPr>
          <w:rFonts w:ascii="Calibri" w:eastAsia="Times New Roman" w:hAnsi="Calibri" w:cs="Calibri"/>
          <w:color w:val="151A1E"/>
        </w:rPr>
        <w:t>On 19 July 2019 the European Commission informed the ESAs that three of the proposed options will be excluded.</w:t>
      </w:r>
    </w:p>
    <w:p w14:paraId="76FBDFB5" w14:textId="77777777" w:rsidR="00355BF0" w:rsidRPr="00355BF0" w:rsidRDefault="00355BF0" w:rsidP="00355BF0">
      <w:pPr>
        <w:spacing w:after="100" w:afterAutospacing="1"/>
        <w:rPr>
          <w:rFonts w:ascii="Calibri" w:eastAsia="Times New Roman" w:hAnsi="Calibri" w:cs="Calibri"/>
          <w:color w:val="151A1E"/>
        </w:rPr>
      </w:pPr>
      <w:r w:rsidRPr="00355BF0">
        <w:rPr>
          <w:rFonts w:ascii="Calibri" w:eastAsia="Times New Roman" w:hAnsi="Calibri" w:cs="Calibri"/>
          <w:color w:val="151A1E"/>
        </w:rPr>
        <w:t>The ESAs consider that consumer testing can bring the best insights if a wide range of different approaches and options are first put on the table. First the consumers' views should be obtained, and an exclusion of different options on the basis of their conformity with the existing regulation could excessively limit the value of the feedback from the testing.</w:t>
      </w:r>
    </w:p>
    <w:p w14:paraId="0BDA2613"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91"/>
    <w:rsid w:val="00355BF0"/>
    <w:rsid w:val="00453EED"/>
    <w:rsid w:val="008E639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E3982"/>
  <w14:defaultImageDpi w14:val="32767"/>
  <w15:chartTrackingRefBased/>
  <w15:docId w15:val="{D5F5BCA8-C620-7248-8B16-83095AEC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55B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F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55BF0"/>
  </w:style>
  <w:style w:type="paragraph" w:styleId="NormalWeb">
    <w:name w:val="Normal (Web)"/>
    <w:basedOn w:val="Normal"/>
    <w:uiPriority w:val="99"/>
    <w:semiHidden/>
    <w:unhideWhenUsed/>
    <w:rsid w:val="00355B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9996">
      <w:bodyDiv w:val="1"/>
      <w:marLeft w:val="0"/>
      <w:marRight w:val="0"/>
      <w:marTop w:val="0"/>
      <w:marBottom w:val="0"/>
      <w:divBdr>
        <w:top w:val="none" w:sz="0" w:space="0" w:color="auto"/>
        <w:left w:val="none" w:sz="0" w:space="0" w:color="auto"/>
        <w:bottom w:val="none" w:sz="0" w:space="0" w:color="auto"/>
        <w:right w:val="none" w:sz="0" w:space="0" w:color="auto"/>
      </w:divBdr>
      <w:divsChild>
        <w:div w:id="1003164067">
          <w:marLeft w:val="0"/>
          <w:marRight w:val="0"/>
          <w:marTop w:val="0"/>
          <w:marBottom w:val="0"/>
          <w:divBdr>
            <w:top w:val="none" w:sz="0" w:space="0" w:color="auto"/>
            <w:left w:val="none" w:sz="0" w:space="0" w:color="auto"/>
            <w:bottom w:val="none" w:sz="0" w:space="0" w:color="auto"/>
            <w:right w:val="none" w:sz="0" w:space="0" w:color="auto"/>
          </w:divBdr>
          <w:divsChild>
            <w:div w:id="95905026">
              <w:marLeft w:val="0"/>
              <w:marRight w:val="0"/>
              <w:marTop w:val="0"/>
              <w:marBottom w:val="0"/>
              <w:divBdr>
                <w:top w:val="none" w:sz="0" w:space="0" w:color="auto"/>
                <w:left w:val="none" w:sz="0" w:space="0" w:color="auto"/>
                <w:bottom w:val="none" w:sz="0" w:space="0" w:color="auto"/>
                <w:right w:val="none" w:sz="0" w:space="0" w:color="auto"/>
              </w:divBdr>
            </w:div>
            <w:div w:id="265190760">
              <w:marLeft w:val="0"/>
              <w:marRight w:val="0"/>
              <w:marTop w:val="0"/>
              <w:marBottom w:val="0"/>
              <w:divBdr>
                <w:top w:val="none" w:sz="0" w:space="0" w:color="auto"/>
                <w:left w:val="none" w:sz="0" w:space="0" w:color="auto"/>
                <w:bottom w:val="none" w:sz="0" w:space="0" w:color="auto"/>
                <w:right w:val="none" w:sz="0" w:space="0" w:color="auto"/>
              </w:divBdr>
              <w:divsChild>
                <w:div w:id="606621615">
                  <w:marLeft w:val="0"/>
                  <w:marRight w:val="0"/>
                  <w:marTop w:val="0"/>
                  <w:marBottom w:val="0"/>
                  <w:divBdr>
                    <w:top w:val="none" w:sz="0" w:space="0" w:color="auto"/>
                    <w:left w:val="none" w:sz="0" w:space="0" w:color="auto"/>
                    <w:bottom w:val="none" w:sz="0" w:space="0" w:color="auto"/>
                    <w:right w:val="none" w:sz="0" w:space="0" w:color="auto"/>
                  </w:divBdr>
                  <w:divsChild>
                    <w:div w:id="2131507992">
                      <w:marLeft w:val="0"/>
                      <w:marRight w:val="0"/>
                      <w:marTop w:val="0"/>
                      <w:marBottom w:val="0"/>
                      <w:divBdr>
                        <w:top w:val="none" w:sz="0" w:space="0" w:color="auto"/>
                        <w:left w:val="none" w:sz="0" w:space="0" w:color="auto"/>
                        <w:bottom w:val="none" w:sz="0" w:space="0" w:color="auto"/>
                        <w:right w:val="single" w:sz="6" w:space="0" w:color="151A1E"/>
                      </w:divBdr>
                      <w:divsChild>
                        <w:div w:id="563951486">
                          <w:marLeft w:val="60"/>
                          <w:marRight w:val="0"/>
                          <w:marTop w:val="0"/>
                          <w:marBottom w:val="0"/>
                          <w:divBdr>
                            <w:top w:val="none" w:sz="0" w:space="0" w:color="auto"/>
                            <w:left w:val="none" w:sz="0" w:space="0" w:color="auto"/>
                            <w:bottom w:val="none" w:sz="0" w:space="0" w:color="auto"/>
                            <w:right w:val="none" w:sz="0" w:space="0" w:color="auto"/>
                          </w:divBdr>
                        </w:div>
                      </w:divsChild>
                    </w:div>
                    <w:div w:id="916667077">
                      <w:marLeft w:val="0"/>
                      <w:marRight w:val="0"/>
                      <w:marTop w:val="0"/>
                      <w:marBottom w:val="0"/>
                      <w:divBdr>
                        <w:top w:val="none" w:sz="0" w:space="0" w:color="auto"/>
                        <w:left w:val="none" w:sz="0" w:space="0" w:color="auto"/>
                        <w:bottom w:val="none" w:sz="0" w:space="0" w:color="auto"/>
                        <w:right w:val="none" w:sz="0" w:space="0" w:color="auto"/>
                      </w:divBdr>
                      <w:divsChild>
                        <w:div w:id="378824379">
                          <w:marLeft w:val="0"/>
                          <w:marRight w:val="0"/>
                          <w:marTop w:val="0"/>
                          <w:marBottom w:val="0"/>
                          <w:divBdr>
                            <w:top w:val="none" w:sz="0" w:space="0" w:color="auto"/>
                            <w:left w:val="none" w:sz="0" w:space="0" w:color="auto"/>
                            <w:bottom w:val="none" w:sz="0" w:space="0" w:color="auto"/>
                            <w:right w:val="none" w:sz="0" w:space="0" w:color="auto"/>
                          </w:divBdr>
                        </w:div>
                        <w:div w:id="9545557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4962">
          <w:marLeft w:val="0"/>
          <w:marRight w:val="0"/>
          <w:marTop w:val="0"/>
          <w:marBottom w:val="0"/>
          <w:divBdr>
            <w:top w:val="none" w:sz="0" w:space="0" w:color="auto"/>
            <w:left w:val="none" w:sz="0" w:space="0" w:color="auto"/>
            <w:bottom w:val="none" w:sz="0" w:space="0" w:color="auto"/>
            <w:right w:val="none" w:sz="0" w:space="0" w:color="auto"/>
          </w:divBdr>
          <w:divsChild>
            <w:div w:id="430275903">
              <w:marLeft w:val="0"/>
              <w:marRight w:val="0"/>
              <w:marTop w:val="0"/>
              <w:marBottom w:val="0"/>
              <w:divBdr>
                <w:top w:val="none" w:sz="0" w:space="0" w:color="auto"/>
                <w:left w:val="none" w:sz="0" w:space="0" w:color="auto"/>
                <w:bottom w:val="none" w:sz="0" w:space="0" w:color="auto"/>
                <w:right w:val="none" w:sz="0" w:space="0" w:color="auto"/>
              </w:divBdr>
              <w:divsChild>
                <w:div w:id="175384449">
                  <w:marLeft w:val="0"/>
                  <w:marRight w:val="0"/>
                  <w:marTop w:val="0"/>
                  <w:marBottom w:val="0"/>
                  <w:divBdr>
                    <w:top w:val="none" w:sz="0" w:space="0" w:color="auto"/>
                    <w:left w:val="none" w:sz="0" w:space="0" w:color="auto"/>
                    <w:bottom w:val="none" w:sz="0" w:space="0" w:color="auto"/>
                    <w:right w:val="none" w:sz="0" w:space="0" w:color="auto"/>
                  </w:divBdr>
                  <w:divsChild>
                    <w:div w:id="191890339">
                      <w:marLeft w:val="0"/>
                      <w:marRight w:val="0"/>
                      <w:marTop w:val="0"/>
                      <w:marBottom w:val="0"/>
                      <w:divBdr>
                        <w:top w:val="none" w:sz="0" w:space="0" w:color="auto"/>
                        <w:left w:val="none" w:sz="0" w:space="0" w:color="auto"/>
                        <w:bottom w:val="none" w:sz="0" w:space="0" w:color="auto"/>
                        <w:right w:val="none" w:sz="0" w:space="0" w:color="auto"/>
                      </w:divBdr>
                      <w:divsChild>
                        <w:div w:id="1580166439">
                          <w:marLeft w:val="0"/>
                          <w:marRight w:val="0"/>
                          <w:marTop w:val="0"/>
                          <w:marBottom w:val="0"/>
                          <w:divBdr>
                            <w:top w:val="none" w:sz="0" w:space="0" w:color="auto"/>
                            <w:left w:val="none" w:sz="0" w:space="0" w:color="auto"/>
                            <w:bottom w:val="none" w:sz="0" w:space="0" w:color="auto"/>
                            <w:right w:val="none" w:sz="0" w:space="0" w:color="auto"/>
                          </w:divBdr>
                          <w:divsChild>
                            <w:div w:id="1767536901">
                              <w:marLeft w:val="0"/>
                              <w:marRight w:val="0"/>
                              <w:marTop w:val="0"/>
                              <w:marBottom w:val="0"/>
                              <w:divBdr>
                                <w:top w:val="none" w:sz="0" w:space="0" w:color="auto"/>
                                <w:left w:val="none" w:sz="0" w:space="0" w:color="auto"/>
                                <w:bottom w:val="none" w:sz="0" w:space="0" w:color="auto"/>
                                <w:right w:val="none" w:sz="0" w:space="0" w:color="auto"/>
                              </w:divBdr>
                              <w:divsChild>
                                <w:div w:id="608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2020-02-18T09:29:00Z</dcterms:created>
  <dcterms:modified xsi:type="dcterms:W3CDTF">2020-02-18T09:33:00Z</dcterms:modified>
</cp:coreProperties>
</file>