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5B831" w14:textId="77777777" w:rsidR="0024758B" w:rsidRPr="0024758B" w:rsidRDefault="0024758B" w:rsidP="0024758B">
      <w:pPr>
        <w:shd w:val="clear" w:color="auto" w:fill="FFFFFF"/>
        <w:spacing w:after="100" w:afterAutospacing="1"/>
        <w:outlineLvl w:val="0"/>
        <w:rPr>
          <w:rFonts w:ascii="Calibri" w:eastAsia="Times New Roman" w:hAnsi="Calibri" w:cs="Calibri"/>
          <w:color w:val="151A1E"/>
          <w:kern w:val="36"/>
          <w:sz w:val="48"/>
          <w:szCs w:val="48"/>
        </w:rPr>
      </w:pPr>
      <w:r w:rsidRPr="0024758B">
        <w:rPr>
          <w:rFonts w:ascii="Calibri" w:eastAsia="Times New Roman" w:hAnsi="Calibri" w:cs="Calibri"/>
          <w:color w:val="151A1E"/>
          <w:kern w:val="36"/>
          <w:sz w:val="48"/>
          <w:szCs w:val="48"/>
        </w:rPr>
        <w:t>Update on the Change of Financial Market Data Provider for the calculation of Solvency II Risk-Free Interest Rate Term Structures </w:t>
      </w:r>
    </w:p>
    <w:p w14:paraId="298805E5" w14:textId="77777777" w:rsidR="0024758B" w:rsidRPr="0024758B" w:rsidRDefault="0024758B" w:rsidP="0024758B">
      <w:pPr>
        <w:rPr>
          <w:rFonts w:ascii="Calibri" w:eastAsia="Times New Roman" w:hAnsi="Calibri" w:cs="Calibri"/>
          <w:caps/>
          <w:color w:val="151A1E"/>
        </w:rPr>
      </w:pPr>
      <w:r w:rsidRPr="0024758B">
        <w:rPr>
          <w:rFonts w:ascii="Calibri" w:eastAsia="Times New Roman" w:hAnsi="Calibri" w:cs="Calibri"/>
          <w:caps/>
          <w:color w:val="151A1E"/>
        </w:rPr>
        <w:t>NEWS</w:t>
      </w:r>
    </w:p>
    <w:p w14:paraId="6256F0B7" w14:textId="77777777" w:rsidR="0024758B" w:rsidRPr="0024758B" w:rsidRDefault="0024758B" w:rsidP="0024758B">
      <w:pPr>
        <w:rPr>
          <w:rFonts w:ascii="Calibri" w:eastAsia="Times New Roman" w:hAnsi="Calibri" w:cs="Calibri"/>
          <w:color w:val="151A1E"/>
        </w:rPr>
      </w:pPr>
      <w:r w:rsidRPr="0024758B">
        <w:rPr>
          <w:rFonts w:ascii="Calibri" w:eastAsia="Times New Roman" w:hAnsi="Calibri" w:cs="Calibri"/>
          <w:color w:val="151A1E"/>
        </w:rPr>
        <w:t> </w:t>
      </w:r>
    </w:p>
    <w:p w14:paraId="3C5D841B" w14:textId="77777777" w:rsidR="0024758B" w:rsidRPr="0024758B" w:rsidRDefault="0024758B" w:rsidP="0024758B">
      <w:pPr>
        <w:rPr>
          <w:rFonts w:ascii="Calibri" w:eastAsia="Times New Roman" w:hAnsi="Calibri" w:cs="Calibri"/>
          <w:caps/>
          <w:color w:val="151A1E"/>
        </w:rPr>
      </w:pPr>
      <w:r w:rsidRPr="0024758B">
        <w:rPr>
          <w:rFonts w:ascii="Calibri" w:eastAsia="Times New Roman" w:hAnsi="Calibri" w:cs="Calibri"/>
          <w:caps/>
          <w:color w:val="151A1E"/>
        </w:rPr>
        <w:t>DATE:</w:t>
      </w:r>
    </w:p>
    <w:p w14:paraId="6AA1E1AA" w14:textId="77777777" w:rsidR="0024758B" w:rsidRPr="0024758B" w:rsidRDefault="0024758B" w:rsidP="0024758B">
      <w:pPr>
        <w:rPr>
          <w:rFonts w:ascii="Calibri" w:eastAsia="Times New Roman" w:hAnsi="Calibri" w:cs="Calibri"/>
          <w:color w:val="151A1E"/>
        </w:rPr>
      </w:pPr>
      <w:r w:rsidRPr="0024758B">
        <w:rPr>
          <w:rFonts w:ascii="Calibri" w:eastAsia="Times New Roman" w:hAnsi="Calibri" w:cs="Calibri"/>
          <w:color w:val="151A1E"/>
        </w:rPr>
        <w:t> </w:t>
      </w:r>
    </w:p>
    <w:p w14:paraId="5F5B1923" w14:textId="77777777" w:rsidR="0024758B" w:rsidRPr="0024758B" w:rsidRDefault="0024758B" w:rsidP="0024758B">
      <w:pPr>
        <w:rPr>
          <w:rFonts w:ascii="Calibri" w:eastAsia="Times New Roman" w:hAnsi="Calibri" w:cs="Calibri"/>
          <w:color w:val="151A1E"/>
        </w:rPr>
      </w:pPr>
      <w:r w:rsidRPr="0024758B">
        <w:rPr>
          <w:rFonts w:ascii="Calibri" w:eastAsia="Times New Roman" w:hAnsi="Calibri" w:cs="Calibri"/>
          <w:color w:val="151A1E"/>
        </w:rPr>
        <w:t>26 Jul 2019</w:t>
      </w:r>
    </w:p>
    <w:p w14:paraId="44E04083" w14:textId="77777777" w:rsidR="0024758B" w:rsidRPr="00B07037" w:rsidRDefault="0024758B" w:rsidP="0024758B">
      <w:pPr>
        <w:spacing w:after="100" w:afterAutospacing="1"/>
        <w:rPr>
          <w:rFonts w:ascii="Calibri" w:eastAsia="Times New Roman" w:hAnsi="Calibri" w:cs="Calibri"/>
          <w:color w:val="151A1E"/>
          <w:highlight w:val="darkGray"/>
        </w:rPr>
      </w:pPr>
      <w:r w:rsidRPr="00B07037">
        <w:rPr>
          <w:rFonts w:ascii="Calibri" w:eastAsia="Times New Roman" w:hAnsi="Calibri" w:cs="Calibri"/>
          <w:color w:val="151A1E"/>
          <w:highlight w:val="darkGray"/>
        </w:rPr>
        <w:t>The European Insurance and Occupational Pensions Authority (EIOPA) is publishing the list of Reuters Instrument Codes (RICs) of financial market data for the calculation of the technical information relating to the risk-free interest rates (RFR) term structures, namely of the following rates: </w:t>
      </w:r>
    </w:p>
    <w:p w14:paraId="6A17B189" w14:textId="77777777" w:rsidR="0024758B" w:rsidRPr="00B07037" w:rsidRDefault="0024758B" w:rsidP="0024758B">
      <w:pPr>
        <w:numPr>
          <w:ilvl w:val="0"/>
          <w:numId w:val="1"/>
        </w:numPr>
        <w:spacing w:before="100" w:beforeAutospacing="1"/>
        <w:rPr>
          <w:rFonts w:ascii="Calibri" w:eastAsia="Times New Roman" w:hAnsi="Calibri" w:cs="Calibri"/>
          <w:color w:val="151A1E"/>
          <w:highlight w:val="darkGray"/>
        </w:rPr>
      </w:pPr>
      <w:r w:rsidRPr="00B07037">
        <w:rPr>
          <w:rFonts w:ascii="Calibri" w:eastAsia="Times New Roman" w:hAnsi="Calibri" w:cs="Calibri"/>
          <w:color w:val="151A1E"/>
          <w:highlight w:val="darkGray"/>
        </w:rPr>
        <w:t>Interest rate swap rates</w:t>
      </w:r>
    </w:p>
    <w:p w14:paraId="2A02CDB5" w14:textId="77777777" w:rsidR="0024758B" w:rsidRPr="00B07037" w:rsidRDefault="0024758B" w:rsidP="0024758B">
      <w:pPr>
        <w:numPr>
          <w:ilvl w:val="0"/>
          <w:numId w:val="1"/>
        </w:numPr>
        <w:spacing w:before="100" w:beforeAutospacing="1"/>
        <w:rPr>
          <w:rFonts w:ascii="Calibri" w:eastAsia="Times New Roman" w:hAnsi="Calibri" w:cs="Calibri"/>
          <w:color w:val="151A1E"/>
          <w:highlight w:val="darkGray"/>
        </w:rPr>
      </w:pPr>
      <w:r w:rsidRPr="00B07037">
        <w:rPr>
          <w:rFonts w:ascii="Calibri" w:eastAsia="Times New Roman" w:hAnsi="Calibri" w:cs="Calibri"/>
          <w:color w:val="151A1E"/>
          <w:highlight w:val="darkGray"/>
        </w:rPr>
        <w:t>Zero coupon government bond interest rates</w:t>
      </w:r>
    </w:p>
    <w:p w14:paraId="489A52AC" w14:textId="77777777" w:rsidR="0024758B" w:rsidRPr="00B07037" w:rsidRDefault="0024758B" w:rsidP="0024758B">
      <w:pPr>
        <w:numPr>
          <w:ilvl w:val="0"/>
          <w:numId w:val="1"/>
        </w:numPr>
        <w:spacing w:before="100" w:beforeAutospacing="1"/>
        <w:rPr>
          <w:rFonts w:ascii="Calibri" w:eastAsia="Times New Roman" w:hAnsi="Calibri" w:cs="Calibri"/>
          <w:color w:val="151A1E"/>
          <w:highlight w:val="darkGray"/>
        </w:rPr>
      </w:pPr>
      <w:r w:rsidRPr="00B07037">
        <w:rPr>
          <w:rFonts w:ascii="Calibri" w:eastAsia="Times New Roman" w:hAnsi="Calibri" w:cs="Calibri"/>
          <w:color w:val="151A1E"/>
          <w:highlight w:val="darkGray"/>
        </w:rPr>
        <w:t>Inter-bank offered rates</w:t>
      </w:r>
    </w:p>
    <w:p w14:paraId="636279FB" w14:textId="77777777" w:rsidR="0024758B" w:rsidRPr="00B07037" w:rsidRDefault="0024758B" w:rsidP="0024758B">
      <w:pPr>
        <w:numPr>
          <w:ilvl w:val="0"/>
          <w:numId w:val="1"/>
        </w:numPr>
        <w:spacing w:before="100" w:beforeAutospacing="1"/>
        <w:rPr>
          <w:rFonts w:ascii="Calibri" w:eastAsia="Times New Roman" w:hAnsi="Calibri" w:cs="Calibri"/>
          <w:color w:val="151A1E"/>
          <w:highlight w:val="darkGray"/>
        </w:rPr>
      </w:pPr>
      <w:r w:rsidRPr="00B07037">
        <w:rPr>
          <w:rFonts w:ascii="Calibri" w:eastAsia="Times New Roman" w:hAnsi="Calibri" w:cs="Calibri"/>
          <w:color w:val="151A1E"/>
          <w:highlight w:val="darkGray"/>
        </w:rPr>
        <w:t>Overnight indexed swap rates</w:t>
      </w:r>
    </w:p>
    <w:p w14:paraId="53EE88CB" w14:textId="77777777" w:rsidR="0024758B" w:rsidRPr="00B07037" w:rsidRDefault="0024758B" w:rsidP="0024758B">
      <w:pPr>
        <w:numPr>
          <w:ilvl w:val="0"/>
          <w:numId w:val="1"/>
        </w:numPr>
        <w:spacing w:before="100" w:beforeAutospacing="1"/>
        <w:rPr>
          <w:rFonts w:ascii="Calibri" w:eastAsia="Times New Roman" w:hAnsi="Calibri" w:cs="Calibri"/>
          <w:color w:val="151A1E"/>
          <w:highlight w:val="darkGray"/>
        </w:rPr>
      </w:pPr>
      <w:r w:rsidRPr="00B07037">
        <w:rPr>
          <w:rFonts w:ascii="Calibri" w:eastAsia="Times New Roman" w:hAnsi="Calibri" w:cs="Calibri"/>
          <w:color w:val="151A1E"/>
          <w:highlight w:val="darkGray"/>
        </w:rPr>
        <w:t>Additional data necessary for the calculation of the volatility adjustment</w:t>
      </w:r>
    </w:p>
    <w:p w14:paraId="0102C232" w14:textId="77777777" w:rsidR="0024758B" w:rsidRPr="0024758B" w:rsidRDefault="0024758B" w:rsidP="0024758B">
      <w:pPr>
        <w:spacing w:after="100" w:afterAutospacing="1"/>
        <w:rPr>
          <w:rFonts w:ascii="Calibri" w:eastAsia="Times New Roman" w:hAnsi="Calibri" w:cs="Calibri"/>
          <w:color w:val="151A1E"/>
        </w:rPr>
      </w:pPr>
      <w:r w:rsidRPr="0024758B">
        <w:rPr>
          <w:rFonts w:ascii="Calibri" w:eastAsia="Times New Roman" w:hAnsi="Calibri" w:cs="Calibri"/>
          <w:color w:val="151A1E"/>
        </w:rPr>
        <w:t xml:space="preserve">The published instruments provided by </w:t>
      </w:r>
      <w:proofErr w:type="spellStart"/>
      <w:r w:rsidRPr="0024758B">
        <w:rPr>
          <w:rFonts w:ascii="Calibri" w:eastAsia="Times New Roman" w:hAnsi="Calibri" w:cs="Calibri"/>
          <w:color w:val="151A1E"/>
        </w:rPr>
        <w:t>Refinitiv</w:t>
      </w:r>
      <w:proofErr w:type="spellEnd"/>
      <w:r w:rsidRPr="0024758B">
        <w:rPr>
          <w:rFonts w:ascii="Calibri" w:eastAsia="Times New Roman" w:hAnsi="Calibri" w:cs="Calibri"/>
          <w:color w:val="151A1E"/>
        </w:rPr>
        <w:t xml:space="preserve"> were sufficiently tested, validated and deemed proper replacements for the currently used ones. </w:t>
      </w:r>
    </w:p>
    <w:p w14:paraId="61E0A199" w14:textId="77777777" w:rsidR="0024758B" w:rsidRPr="0024758B" w:rsidRDefault="0024758B" w:rsidP="0024758B">
      <w:pPr>
        <w:spacing w:after="100" w:afterAutospacing="1"/>
        <w:rPr>
          <w:rFonts w:ascii="Calibri" w:eastAsia="Times New Roman" w:hAnsi="Calibri" w:cs="Calibri"/>
          <w:color w:val="151A1E"/>
        </w:rPr>
      </w:pPr>
      <w:r w:rsidRPr="0024758B">
        <w:rPr>
          <w:rFonts w:ascii="Calibri" w:eastAsia="Times New Roman" w:hAnsi="Calibri" w:cs="Calibri"/>
          <w:color w:val="151A1E"/>
        </w:rPr>
        <w:t xml:space="preserve">From 1 January 2020 onwards EIOPA plans to use </w:t>
      </w:r>
      <w:proofErr w:type="spellStart"/>
      <w:r w:rsidRPr="0024758B">
        <w:rPr>
          <w:rFonts w:ascii="Calibri" w:eastAsia="Times New Roman" w:hAnsi="Calibri" w:cs="Calibri"/>
          <w:color w:val="151A1E"/>
        </w:rPr>
        <w:t>Refinitiv</w:t>
      </w:r>
      <w:proofErr w:type="spellEnd"/>
      <w:r w:rsidRPr="0024758B">
        <w:rPr>
          <w:rFonts w:ascii="Calibri" w:eastAsia="Times New Roman" w:hAnsi="Calibri" w:cs="Calibri"/>
          <w:color w:val="151A1E"/>
        </w:rPr>
        <w:t xml:space="preserve"> as the main source of the RFR production process. Hence, the first publication of the technical information using this data would be for the reference date 31 January 2020. All historical data will be retained.</w:t>
      </w:r>
    </w:p>
    <w:p w14:paraId="01A45596" w14:textId="77777777" w:rsidR="0024758B" w:rsidRPr="0024758B" w:rsidRDefault="0024758B" w:rsidP="0024758B">
      <w:pPr>
        <w:spacing w:after="100" w:afterAutospacing="1"/>
        <w:rPr>
          <w:rFonts w:ascii="Calibri" w:eastAsia="Times New Roman" w:hAnsi="Calibri" w:cs="Calibri"/>
          <w:color w:val="151A1E"/>
        </w:rPr>
      </w:pPr>
      <w:r w:rsidRPr="00B07037">
        <w:rPr>
          <w:rFonts w:ascii="Calibri" w:eastAsia="Times New Roman" w:hAnsi="Calibri" w:cs="Calibri"/>
          <w:color w:val="151A1E"/>
          <w:highlight w:val="yellow"/>
        </w:rPr>
        <w:t>Stakeholders are invited to comment on the specific RICs chosen by EIOPA or submit any comment on the process by email to </w:t>
      </w:r>
      <w:hyperlink r:id="rId5" w:history="1">
        <w:r w:rsidRPr="00B07037">
          <w:rPr>
            <w:rFonts w:ascii="Calibri" w:eastAsia="Times New Roman" w:hAnsi="Calibri" w:cs="Calibri"/>
            <w:color w:val="355671"/>
            <w:highlight w:val="yellow"/>
            <w:u w:val="single"/>
          </w:rPr>
          <w:t>marketdata@eiopa.europa.eu</w:t>
        </w:r>
      </w:hyperlink>
      <w:r w:rsidRPr="00B07037">
        <w:rPr>
          <w:rFonts w:ascii="Calibri" w:eastAsia="Times New Roman" w:hAnsi="Calibri" w:cs="Calibri"/>
          <w:color w:val="151A1E"/>
          <w:highlight w:val="yellow"/>
        </w:rPr>
        <w:t> until close of business on Friday, 16 August 2019. Afterwards, a revised RFR Technical Documentation containing the RICs as well as adjustments to the DLT points can be expected to be published by the end of Q3/2019.</w:t>
      </w:r>
      <w:bookmarkStart w:id="0" w:name="_GoBack"/>
      <w:bookmarkEnd w:id="0"/>
    </w:p>
    <w:p w14:paraId="187402C2" w14:textId="77777777" w:rsidR="0024758B" w:rsidRPr="0024758B" w:rsidRDefault="0024758B" w:rsidP="0024758B">
      <w:pPr>
        <w:spacing w:after="100" w:afterAutospacing="1"/>
        <w:rPr>
          <w:rFonts w:ascii="Calibri" w:eastAsia="Times New Roman" w:hAnsi="Calibri" w:cs="Calibri"/>
          <w:color w:val="151A1E"/>
        </w:rPr>
      </w:pPr>
      <w:r w:rsidRPr="0024758B">
        <w:rPr>
          <w:rFonts w:ascii="Calibri" w:eastAsia="Times New Roman" w:hAnsi="Calibri" w:cs="Calibri"/>
          <w:color w:val="151A1E"/>
        </w:rPr>
        <w:t>Background</w:t>
      </w:r>
    </w:p>
    <w:p w14:paraId="359A86D9" w14:textId="77777777" w:rsidR="0024758B" w:rsidRPr="0024758B" w:rsidRDefault="0024758B" w:rsidP="0024758B">
      <w:pPr>
        <w:spacing w:after="100" w:afterAutospacing="1"/>
        <w:rPr>
          <w:rFonts w:ascii="Calibri" w:eastAsia="Times New Roman" w:hAnsi="Calibri" w:cs="Calibri"/>
          <w:color w:val="151A1E"/>
        </w:rPr>
      </w:pPr>
      <w:r w:rsidRPr="0024758B">
        <w:rPr>
          <w:rFonts w:ascii="Calibri" w:eastAsia="Times New Roman" w:hAnsi="Calibri" w:cs="Calibri"/>
          <w:color w:val="151A1E"/>
        </w:rPr>
        <w:t>The technical information relating to risk-free interest rate (RFR) term structures is used for the calculation of the technical provisions for (re)insurance obligations. </w:t>
      </w:r>
    </w:p>
    <w:p w14:paraId="043404EC" w14:textId="77777777" w:rsidR="0024758B" w:rsidRPr="0024758B" w:rsidRDefault="0024758B" w:rsidP="0024758B">
      <w:pPr>
        <w:spacing w:after="100" w:afterAutospacing="1"/>
        <w:rPr>
          <w:rFonts w:ascii="Calibri" w:eastAsia="Times New Roman" w:hAnsi="Calibri" w:cs="Calibri"/>
          <w:color w:val="151A1E"/>
        </w:rPr>
      </w:pPr>
      <w:r w:rsidRPr="0024758B">
        <w:rPr>
          <w:rFonts w:ascii="Calibri" w:eastAsia="Times New Roman" w:hAnsi="Calibri" w:cs="Calibri"/>
          <w:color w:val="151A1E"/>
        </w:rPr>
        <w:t>In line with the Solvency II Directive, EIOPA publishes the technical information relating to RFR term structures on a monthly basis via a dedicated section on EIOPA's Website also containing the release calendar for 2019, the RFR Technical Documentation, the RFR software source code and Frequently Asked Questions.</w:t>
      </w:r>
    </w:p>
    <w:p w14:paraId="5AAD7181" w14:textId="77777777" w:rsidR="0024758B" w:rsidRPr="0024758B" w:rsidRDefault="0024758B" w:rsidP="0024758B">
      <w:pPr>
        <w:spacing w:after="100" w:afterAutospacing="1"/>
        <w:rPr>
          <w:rFonts w:ascii="Calibri" w:eastAsia="Times New Roman" w:hAnsi="Calibri" w:cs="Calibri"/>
          <w:color w:val="151A1E"/>
        </w:rPr>
      </w:pPr>
      <w:r w:rsidRPr="0024758B">
        <w:rPr>
          <w:rFonts w:ascii="Calibri" w:eastAsia="Times New Roman" w:hAnsi="Calibri" w:cs="Calibri"/>
          <w:color w:val="151A1E"/>
        </w:rPr>
        <w:lastRenderedPageBreak/>
        <w:t>With this publication, EIOPA ensures consistent calculation of technical provisions across Europe.</w:t>
      </w:r>
    </w:p>
    <w:p w14:paraId="792C6F0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55620"/>
    <w:multiLevelType w:val="multilevel"/>
    <w:tmpl w:val="AC90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B19"/>
    <w:rsid w:val="0024758B"/>
    <w:rsid w:val="00453EED"/>
    <w:rsid w:val="007E0B19"/>
    <w:rsid w:val="00B07037"/>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C5903F"/>
  <w14:defaultImageDpi w14:val="32767"/>
  <w15:chartTrackingRefBased/>
  <w15:docId w15:val="{2CB9D952-6DEA-0949-8340-1B534CFC8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4758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58B"/>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4758B"/>
  </w:style>
  <w:style w:type="paragraph" w:styleId="NormalWeb">
    <w:name w:val="Normal (Web)"/>
    <w:basedOn w:val="Normal"/>
    <w:uiPriority w:val="99"/>
    <w:semiHidden/>
    <w:unhideWhenUsed/>
    <w:rsid w:val="0024758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4758B"/>
    <w:rPr>
      <w:color w:val="0000FF"/>
      <w:u w:val="single"/>
    </w:rPr>
  </w:style>
  <w:style w:type="character" w:styleId="Strong">
    <w:name w:val="Strong"/>
    <w:basedOn w:val="DefaultParagraphFont"/>
    <w:uiPriority w:val="22"/>
    <w:qFormat/>
    <w:rsid w:val="002475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563563">
      <w:bodyDiv w:val="1"/>
      <w:marLeft w:val="0"/>
      <w:marRight w:val="0"/>
      <w:marTop w:val="0"/>
      <w:marBottom w:val="0"/>
      <w:divBdr>
        <w:top w:val="none" w:sz="0" w:space="0" w:color="auto"/>
        <w:left w:val="none" w:sz="0" w:space="0" w:color="auto"/>
        <w:bottom w:val="none" w:sz="0" w:space="0" w:color="auto"/>
        <w:right w:val="none" w:sz="0" w:space="0" w:color="auto"/>
      </w:divBdr>
      <w:divsChild>
        <w:div w:id="1218127900">
          <w:marLeft w:val="0"/>
          <w:marRight w:val="0"/>
          <w:marTop w:val="0"/>
          <w:marBottom w:val="0"/>
          <w:divBdr>
            <w:top w:val="none" w:sz="0" w:space="0" w:color="auto"/>
            <w:left w:val="none" w:sz="0" w:space="0" w:color="auto"/>
            <w:bottom w:val="none" w:sz="0" w:space="0" w:color="auto"/>
            <w:right w:val="none" w:sz="0" w:space="0" w:color="auto"/>
          </w:divBdr>
          <w:divsChild>
            <w:div w:id="1443455083">
              <w:marLeft w:val="0"/>
              <w:marRight w:val="0"/>
              <w:marTop w:val="0"/>
              <w:marBottom w:val="0"/>
              <w:divBdr>
                <w:top w:val="none" w:sz="0" w:space="0" w:color="auto"/>
                <w:left w:val="none" w:sz="0" w:space="0" w:color="auto"/>
                <w:bottom w:val="none" w:sz="0" w:space="0" w:color="auto"/>
                <w:right w:val="none" w:sz="0" w:space="0" w:color="auto"/>
              </w:divBdr>
            </w:div>
            <w:div w:id="315647348">
              <w:marLeft w:val="0"/>
              <w:marRight w:val="0"/>
              <w:marTop w:val="0"/>
              <w:marBottom w:val="0"/>
              <w:divBdr>
                <w:top w:val="none" w:sz="0" w:space="0" w:color="auto"/>
                <w:left w:val="none" w:sz="0" w:space="0" w:color="auto"/>
                <w:bottom w:val="none" w:sz="0" w:space="0" w:color="auto"/>
                <w:right w:val="none" w:sz="0" w:space="0" w:color="auto"/>
              </w:divBdr>
              <w:divsChild>
                <w:div w:id="1084571800">
                  <w:marLeft w:val="0"/>
                  <w:marRight w:val="0"/>
                  <w:marTop w:val="0"/>
                  <w:marBottom w:val="0"/>
                  <w:divBdr>
                    <w:top w:val="none" w:sz="0" w:space="0" w:color="auto"/>
                    <w:left w:val="none" w:sz="0" w:space="0" w:color="auto"/>
                    <w:bottom w:val="none" w:sz="0" w:space="0" w:color="auto"/>
                    <w:right w:val="none" w:sz="0" w:space="0" w:color="auto"/>
                  </w:divBdr>
                  <w:divsChild>
                    <w:div w:id="426391186">
                      <w:marLeft w:val="0"/>
                      <w:marRight w:val="0"/>
                      <w:marTop w:val="0"/>
                      <w:marBottom w:val="0"/>
                      <w:divBdr>
                        <w:top w:val="none" w:sz="0" w:space="0" w:color="auto"/>
                        <w:left w:val="none" w:sz="0" w:space="0" w:color="auto"/>
                        <w:bottom w:val="none" w:sz="0" w:space="0" w:color="auto"/>
                        <w:right w:val="single" w:sz="6" w:space="0" w:color="151A1E"/>
                      </w:divBdr>
                      <w:divsChild>
                        <w:div w:id="2075662045">
                          <w:marLeft w:val="60"/>
                          <w:marRight w:val="0"/>
                          <w:marTop w:val="0"/>
                          <w:marBottom w:val="0"/>
                          <w:divBdr>
                            <w:top w:val="none" w:sz="0" w:space="0" w:color="auto"/>
                            <w:left w:val="none" w:sz="0" w:space="0" w:color="auto"/>
                            <w:bottom w:val="none" w:sz="0" w:space="0" w:color="auto"/>
                            <w:right w:val="none" w:sz="0" w:space="0" w:color="auto"/>
                          </w:divBdr>
                        </w:div>
                      </w:divsChild>
                    </w:div>
                    <w:div w:id="1331953872">
                      <w:marLeft w:val="0"/>
                      <w:marRight w:val="0"/>
                      <w:marTop w:val="0"/>
                      <w:marBottom w:val="0"/>
                      <w:divBdr>
                        <w:top w:val="none" w:sz="0" w:space="0" w:color="auto"/>
                        <w:left w:val="none" w:sz="0" w:space="0" w:color="auto"/>
                        <w:bottom w:val="none" w:sz="0" w:space="0" w:color="auto"/>
                        <w:right w:val="none" w:sz="0" w:space="0" w:color="auto"/>
                      </w:divBdr>
                      <w:divsChild>
                        <w:div w:id="673727556">
                          <w:marLeft w:val="0"/>
                          <w:marRight w:val="0"/>
                          <w:marTop w:val="0"/>
                          <w:marBottom w:val="0"/>
                          <w:divBdr>
                            <w:top w:val="none" w:sz="0" w:space="0" w:color="auto"/>
                            <w:left w:val="none" w:sz="0" w:space="0" w:color="auto"/>
                            <w:bottom w:val="none" w:sz="0" w:space="0" w:color="auto"/>
                            <w:right w:val="none" w:sz="0" w:space="0" w:color="auto"/>
                          </w:divBdr>
                        </w:div>
                        <w:div w:id="19781033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34423">
          <w:marLeft w:val="0"/>
          <w:marRight w:val="0"/>
          <w:marTop w:val="0"/>
          <w:marBottom w:val="0"/>
          <w:divBdr>
            <w:top w:val="none" w:sz="0" w:space="0" w:color="auto"/>
            <w:left w:val="none" w:sz="0" w:space="0" w:color="auto"/>
            <w:bottom w:val="none" w:sz="0" w:space="0" w:color="auto"/>
            <w:right w:val="none" w:sz="0" w:space="0" w:color="auto"/>
          </w:divBdr>
          <w:divsChild>
            <w:div w:id="304625627">
              <w:marLeft w:val="0"/>
              <w:marRight w:val="0"/>
              <w:marTop w:val="0"/>
              <w:marBottom w:val="0"/>
              <w:divBdr>
                <w:top w:val="none" w:sz="0" w:space="0" w:color="auto"/>
                <w:left w:val="none" w:sz="0" w:space="0" w:color="auto"/>
                <w:bottom w:val="none" w:sz="0" w:space="0" w:color="auto"/>
                <w:right w:val="none" w:sz="0" w:space="0" w:color="auto"/>
              </w:divBdr>
              <w:divsChild>
                <w:div w:id="606624988">
                  <w:marLeft w:val="0"/>
                  <w:marRight w:val="0"/>
                  <w:marTop w:val="0"/>
                  <w:marBottom w:val="0"/>
                  <w:divBdr>
                    <w:top w:val="none" w:sz="0" w:space="0" w:color="auto"/>
                    <w:left w:val="none" w:sz="0" w:space="0" w:color="auto"/>
                    <w:bottom w:val="none" w:sz="0" w:space="0" w:color="auto"/>
                    <w:right w:val="none" w:sz="0" w:space="0" w:color="auto"/>
                  </w:divBdr>
                  <w:divsChild>
                    <w:div w:id="77873374">
                      <w:marLeft w:val="0"/>
                      <w:marRight w:val="0"/>
                      <w:marTop w:val="0"/>
                      <w:marBottom w:val="0"/>
                      <w:divBdr>
                        <w:top w:val="none" w:sz="0" w:space="0" w:color="auto"/>
                        <w:left w:val="none" w:sz="0" w:space="0" w:color="auto"/>
                        <w:bottom w:val="none" w:sz="0" w:space="0" w:color="auto"/>
                        <w:right w:val="none" w:sz="0" w:space="0" w:color="auto"/>
                      </w:divBdr>
                      <w:divsChild>
                        <w:div w:id="30040985">
                          <w:marLeft w:val="0"/>
                          <w:marRight w:val="0"/>
                          <w:marTop w:val="0"/>
                          <w:marBottom w:val="0"/>
                          <w:divBdr>
                            <w:top w:val="none" w:sz="0" w:space="0" w:color="auto"/>
                            <w:left w:val="none" w:sz="0" w:space="0" w:color="auto"/>
                            <w:bottom w:val="none" w:sz="0" w:space="0" w:color="auto"/>
                            <w:right w:val="none" w:sz="0" w:space="0" w:color="auto"/>
                          </w:divBdr>
                          <w:divsChild>
                            <w:div w:id="171262233">
                              <w:marLeft w:val="0"/>
                              <w:marRight w:val="0"/>
                              <w:marTop w:val="0"/>
                              <w:marBottom w:val="0"/>
                              <w:divBdr>
                                <w:top w:val="none" w:sz="0" w:space="0" w:color="auto"/>
                                <w:left w:val="none" w:sz="0" w:space="0" w:color="auto"/>
                                <w:bottom w:val="none" w:sz="0" w:space="0" w:color="auto"/>
                                <w:right w:val="none" w:sz="0" w:space="0" w:color="auto"/>
                              </w:divBdr>
                              <w:divsChild>
                                <w:div w:id="2556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ketdata@eiopa.europa.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2020-02-18T09:30:00Z</dcterms:created>
  <dcterms:modified xsi:type="dcterms:W3CDTF">2020-04-22T11:21:00Z</dcterms:modified>
</cp:coreProperties>
</file>