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48A52" w14:textId="77777777" w:rsidR="00842582" w:rsidRPr="00842582" w:rsidRDefault="00842582" w:rsidP="00842582">
      <w:pPr>
        <w:shd w:val="clear" w:color="auto" w:fill="FFFFFF"/>
        <w:spacing w:after="100" w:afterAutospacing="1"/>
        <w:outlineLvl w:val="0"/>
        <w:rPr>
          <w:rFonts w:ascii="Calibri" w:eastAsia="Times New Roman" w:hAnsi="Calibri" w:cs="Calibri"/>
          <w:color w:val="151A1E"/>
          <w:kern w:val="36"/>
          <w:sz w:val="48"/>
          <w:szCs w:val="48"/>
        </w:rPr>
      </w:pPr>
      <w:r w:rsidRPr="00842582">
        <w:rPr>
          <w:rFonts w:ascii="Calibri" w:eastAsia="Times New Roman" w:hAnsi="Calibri" w:cs="Calibri"/>
          <w:color w:val="151A1E"/>
          <w:kern w:val="36"/>
          <w:sz w:val="48"/>
          <w:szCs w:val="48"/>
        </w:rPr>
        <w:t>EIOPA’s July 2019 Risk Dashboard shows broadly stable risk trends for the European Union insurance sector</w:t>
      </w:r>
    </w:p>
    <w:p w14:paraId="62CB33DE" w14:textId="77777777" w:rsidR="00842582" w:rsidRPr="00842582" w:rsidRDefault="00842582" w:rsidP="00842582">
      <w:pPr>
        <w:rPr>
          <w:rFonts w:ascii="Calibri" w:eastAsia="Times New Roman" w:hAnsi="Calibri" w:cs="Calibri"/>
          <w:caps/>
          <w:color w:val="151A1E"/>
        </w:rPr>
      </w:pPr>
      <w:r w:rsidRPr="00842582">
        <w:rPr>
          <w:rFonts w:ascii="Calibri" w:eastAsia="Times New Roman" w:hAnsi="Calibri" w:cs="Calibri"/>
          <w:caps/>
          <w:color w:val="151A1E"/>
        </w:rPr>
        <w:t>NEWS</w:t>
      </w:r>
    </w:p>
    <w:p w14:paraId="2891C1D0" w14:textId="77777777" w:rsidR="00842582" w:rsidRPr="00842582" w:rsidRDefault="00842582" w:rsidP="00842582">
      <w:pPr>
        <w:rPr>
          <w:rFonts w:ascii="Calibri" w:eastAsia="Times New Roman" w:hAnsi="Calibri" w:cs="Calibri"/>
          <w:color w:val="151A1E"/>
        </w:rPr>
      </w:pPr>
      <w:r w:rsidRPr="00842582">
        <w:rPr>
          <w:rFonts w:ascii="Calibri" w:eastAsia="Times New Roman" w:hAnsi="Calibri" w:cs="Calibri"/>
          <w:color w:val="151A1E"/>
        </w:rPr>
        <w:t> </w:t>
      </w:r>
    </w:p>
    <w:p w14:paraId="7AC50D32" w14:textId="77777777" w:rsidR="00842582" w:rsidRPr="00842582" w:rsidRDefault="00842582" w:rsidP="00842582">
      <w:pPr>
        <w:rPr>
          <w:rFonts w:ascii="Calibri" w:eastAsia="Times New Roman" w:hAnsi="Calibri" w:cs="Calibri"/>
          <w:caps/>
          <w:color w:val="151A1E"/>
        </w:rPr>
      </w:pPr>
      <w:r w:rsidRPr="00842582">
        <w:rPr>
          <w:rFonts w:ascii="Calibri" w:eastAsia="Times New Roman" w:hAnsi="Calibri" w:cs="Calibri"/>
          <w:caps/>
          <w:color w:val="151A1E"/>
        </w:rPr>
        <w:t>DATE:</w:t>
      </w:r>
    </w:p>
    <w:p w14:paraId="74981FB0" w14:textId="77777777" w:rsidR="00842582" w:rsidRPr="00842582" w:rsidRDefault="00842582" w:rsidP="00842582">
      <w:pPr>
        <w:rPr>
          <w:rFonts w:ascii="Calibri" w:eastAsia="Times New Roman" w:hAnsi="Calibri" w:cs="Calibri"/>
          <w:color w:val="151A1E"/>
        </w:rPr>
      </w:pPr>
      <w:r w:rsidRPr="00842582">
        <w:rPr>
          <w:rFonts w:ascii="Calibri" w:eastAsia="Times New Roman" w:hAnsi="Calibri" w:cs="Calibri"/>
          <w:color w:val="151A1E"/>
        </w:rPr>
        <w:t> </w:t>
      </w:r>
    </w:p>
    <w:p w14:paraId="0B048BC4" w14:textId="77777777" w:rsidR="00842582" w:rsidRPr="00842582" w:rsidRDefault="00842582" w:rsidP="00842582">
      <w:pPr>
        <w:rPr>
          <w:rFonts w:ascii="Calibri" w:eastAsia="Times New Roman" w:hAnsi="Calibri" w:cs="Calibri"/>
          <w:color w:val="151A1E"/>
        </w:rPr>
      </w:pPr>
      <w:r w:rsidRPr="00842582">
        <w:rPr>
          <w:rFonts w:ascii="Calibri" w:eastAsia="Times New Roman" w:hAnsi="Calibri" w:cs="Calibri"/>
          <w:color w:val="151A1E"/>
        </w:rPr>
        <w:t>26 Jul 2019</w:t>
      </w:r>
    </w:p>
    <w:p w14:paraId="4872962D" w14:textId="77777777" w:rsidR="00842582" w:rsidRPr="00842582" w:rsidRDefault="00842582" w:rsidP="00842582">
      <w:pPr>
        <w:spacing w:after="100" w:afterAutospacing="1"/>
        <w:rPr>
          <w:rFonts w:ascii="Calibri" w:eastAsia="Times New Roman" w:hAnsi="Calibri" w:cs="Calibri"/>
          <w:color w:val="151A1E"/>
        </w:rPr>
      </w:pPr>
      <w:r w:rsidRPr="00203A66">
        <w:rPr>
          <w:rFonts w:ascii="Calibri" w:eastAsia="Times New Roman" w:hAnsi="Calibri" w:cs="Calibri"/>
          <w:color w:val="151A1E"/>
          <w:highlight w:val="darkGray"/>
        </w:rPr>
        <w:t>The European Insurance and Occupational Pensions Authority (EIOPA) published today its updated Risk Dashboard based on the first quarter 2019 Solvency II data.</w:t>
      </w:r>
    </w:p>
    <w:p w14:paraId="6EF80A1F" w14:textId="77777777" w:rsidR="00842582" w:rsidRPr="00842582" w:rsidRDefault="00842582" w:rsidP="00842582">
      <w:pPr>
        <w:spacing w:after="100" w:afterAutospacing="1"/>
        <w:rPr>
          <w:rFonts w:ascii="Calibri" w:eastAsia="Times New Roman" w:hAnsi="Calibri" w:cs="Calibri"/>
          <w:color w:val="151A1E"/>
        </w:rPr>
      </w:pPr>
      <w:r w:rsidRPr="00203A66">
        <w:rPr>
          <w:rFonts w:ascii="Calibri" w:eastAsia="Times New Roman" w:hAnsi="Calibri" w:cs="Calibri"/>
          <w:color w:val="151A1E"/>
          <w:highlight w:val="darkGray"/>
        </w:rPr>
        <w:t>The results show that the risk exposures of the European Union insurance sector remain overall stable, with macro and market risks now at a high level. This is due to a further decline in swap rates and lower returns on investments in 2018, which put strain on those life insurers offering guaranteed rates.</w:t>
      </w:r>
    </w:p>
    <w:p w14:paraId="3CA935EE" w14:textId="77777777" w:rsidR="00842582" w:rsidRPr="00203A66" w:rsidRDefault="00842582" w:rsidP="00842582">
      <w:pPr>
        <w:spacing w:after="100" w:afterAutospacing="1"/>
        <w:rPr>
          <w:rFonts w:ascii="Calibri" w:eastAsia="Times New Roman" w:hAnsi="Calibri" w:cs="Calibri"/>
          <w:color w:val="151A1E"/>
          <w:highlight w:val="darkGray"/>
        </w:rPr>
      </w:pPr>
      <w:r w:rsidRPr="00203A66">
        <w:rPr>
          <w:rFonts w:ascii="Calibri" w:eastAsia="Times New Roman" w:hAnsi="Calibri" w:cs="Calibri"/>
          <w:color w:val="151A1E"/>
          <w:highlight w:val="darkGray"/>
        </w:rPr>
        <w:t>The low interest rate environment remains a key risk for the insurance sector. Credit risks continue at medium level with broadly stable Credit Default Swap (CDS) spreads for government and corporate bonds. Profitability and solvency risks increased due to lower return on investments for life insurers observed in year-end 2018 data. Solvency Capital Requirement (SCR) ratios are above 100% for most undertakings in the sample even when excluding the impact of the transitional measures.</w:t>
      </w:r>
    </w:p>
    <w:p w14:paraId="4286D03D" w14:textId="77777777" w:rsidR="00842582" w:rsidRPr="00203A66" w:rsidRDefault="00842582" w:rsidP="00842582">
      <w:pPr>
        <w:spacing w:after="100" w:afterAutospacing="1"/>
        <w:rPr>
          <w:rFonts w:ascii="Calibri" w:eastAsia="Times New Roman" w:hAnsi="Calibri" w:cs="Calibri"/>
          <w:color w:val="151A1E"/>
          <w:highlight w:val="darkGray"/>
        </w:rPr>
      </w:pPr>
      <w:r w:rsidRPr="00203A66">
        <w:rPr>
          <w:rFonts w:ascii="Calibri" w:eastAsia="Times New Roman" w:hAnsi="Calibri" w:cs="Calibri"/>
          <w:color w:val="151A1E"/>
          <w:highlight w:val="darkGray"/>
        </w:rPr>
        <w:t>Market perceptions were marked by a performance of insurers' stocks broadly in line with overall equity markets, while median CDS spreads have slightly increased. </w:t>
      </w:r>
    </w:p>
    <w:p w14:paraId="48EF99C3" w14:textId="77777777" w:rsidR="00842582" w:rsidRPr="00842582" w:rsidRDefault="00842582" w:rsidP="00842582">
      <w:pPr>
        <w:spacing w:after="100" w:afterAutospacing="1"/>
        <w:rPr>
          <w:rFonts w:ascii="Calibri" w:eastAsia="Times New Roman" w:hAnsi="Calibri" w:cs="Calibri"/>
          <w:color w:val="151A1E"/>
        </w:rPr>
      </w:pPr>
      <w:r w:rsidRPr="00203A66">
        <w:rPr>
          <w:rFonts w:ascii="Calibri" w:eastAsia="Times New Roman" w:hAnsi="Calibri" w:cs="Calibri"/>
          <w:color w:val="151A1E"/>
          <w:highlight w:val="darkGray"/>
        </w:rPr>
        <w:t>No change was observed</w:t>
      </w:r>
      <w:bookmarkStart w:id="0" w:name="_GoBack"/>
      <w:bookmarkEnd w:id="0"/>
      <w:r w:rsidRPr="00842582">
        <w:rPr>
          <w:rFonts w:ascii="Calibri" w:eastAsia="Times New Roman" w:hAnsi="Calibri" w:cs="Calibri"/>
          <w:color w:val="151A1E"/>
        </w:rPr>
        <w:t xml:space="preserve"> in insurers' external ratings and rating outlooks.</w:t>
      </w:r>
    </w:p>
    <w:p w14:paraId="2AEAB35F" w14:textId="77777777" w:rsidR="00842582" w:rsidRPr="00842582" w:rsidRDefault="00842582" w:rsidP="00842582">
      <w:pPr>
        <w:spacing w:after="100" w:afterAutospacing="1"/>
        <w:outlineLvl w:val="3"/>
        <w:rPr>
          <w:rFonts w:ascii="Calibri" w:eastAsia="Times New Roman" w:hAnsi="Calibri" w:cs="Calibri"/>
          <w:color w:val="151A1E"/>
        </w:rPr>
      </w:pPr>
      <w:r w:rsidRPr="00842582">
        <w:rPr>
          <w:rFonts w:ascii="Calibri" w:eastAsia="Times New Roman" w:hAnsi="Calibri" w:cs="Calibri"/>
          <w:color w:val="151A1E"/>
        </w:rPr>
        <w:t>Background </w:t>
      </w:r>
    </w:p>
    <w:p w14:paraId="08EFFBB6" w14:textId="77777777" w:rsidR="00842582" w:rsidRPr="00842582" w:rsidRDefault="00842582" w:rsidP="00842582">
      <w:pPr>
        <w:spacing w:after="100" w:afterAutospacing="1"/>
        <w:rPr>
          <w:rFonts w:ascii="Calibri" w:eastAsia="Times New Roman" w:hAnsi="Calibri" w:cs="Calibri"/>
          <w:color w:val="151A1E"/>
        </w:rPr>
      </w:pPr>
      <w:r w:rsidRPr="00203A66">
        <w:rPr>
          <w:rFonts w:ascii="Calibri" w:eastAsia="Times New Roman" w:hAnsi="Calibri" w:cs="Calibri"/>
          <w:color w:val="151A1E"/>
          <w:highlight w:val="darkGray"/>
        </w:rPr>
        <w:t xml:space="preserve">This Risk Dashboard based on Solvency II data </w:t>
      </w:r>
      <w:proofErr w:type="spellStart"/>
      <w:r w:rsidRPr="00203A66">
        <w:rPr>
          <w:rFonts w:ascii="Calibri" w:eastAsia="Times New Roman" w:hAnsi="Calibri" w:cs="Calibri"/>
          <w:color w:val="151A1E"/>
          <w:highlight w:val="darkGray"/>
        </w:rPr>
        <w:t>summarises</w:t>
      </w:r>
      <w:proofErr w:type="spellEnd"/>
      <w:r w:rsidRPr="00203A66">
        <w:rPr>
          <w:rFonts w:ascii="Calibri" w:eastAsia="Times New Roman" w:hAnsi="Calibri" w:cs="Calibri"/>
          <w:color w:val="151A1E"/>
          <w:highlight w:val="darkGray"/>
        </w:rPr>
        <w:t xml:space="preserve"> the main risks and vulnerabilities in the European Union insurance sector through a set of risk indicators of the first quarter of 2019. This data is based on financial stability and prudential reporting collected from 96 insurance groups and 2,868 solo insurance undertakings.</w:t>
      </w:r>
    </w:p>
    <w:p w14:paraId="33F20ED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D2"/>
    <w:rsid w:val="00203A66"/>
    <w:rsid w:val="00453EED"/>
    <w:rsid w:val="00842582"/>
    <w:rsid w:val="00BE080D"/>
    <w:rsid w:val="00E7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B2641"/>
  <w14:defaultImageDpi w14:val="32767"/>
  <w15:chartTrackingRefBased/>
  <w15:docId w15:val="{143D6A55-EF58-6442-BAD8-736222ED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4258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4258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58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42582"/>
    <w:rPr>
      <w:rFonts w:ascii="Times New Roman" w:eastAsia="Times New Roman" w:hAnsi="Times New Roman" w:cs="Times New Roman"/>
      <w:b/>
      <w:bCs/>
    </w:rPr>
  </w:style>
  <w:style w:type="character" w:customStyle="1" w:styleId="apple-converted-space">
    <w:name w:val="apple-converted-space"/>
    <w:basedOn w:val="DefaultParagraphFont"/>
    <w:rsid w:val="00842582"/>
  </w:style>
  <w:style w:type="paragraph" w:styleId="NormalWeb">
    <w:name w:val="Normal (Web)"/>
    <w:basedOn w:val="Normal"/>
    <w:uiPriority w:val="99"/>
    <w:semiHidden/>
    <w:unhideWhenUsed/>
    <w:rsid w:val="0084258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30934">
      <w:bodyDiv w:val="1"/>
      <w:marLeft w:val="0"/>
      <w:marRight w:val="0"/>
      <w:marTop w:val="0"/>
      <w:marBottom w:val="0"/>
      <w:divBdr>
        <w:top w:val="none" w:sz="0" w:space="0" w:color="auto"/>
        <w:left w:val="none" w:sz="0" w:space="0" w:color="auto"/>
        <w:bottom w:val="none" w:sz="0" w:space="0" w:color="auto"/>
        <w:right w:val="none" w:sz="0" w:space="0" w:color="auto"/>
      </w:divBdr>
      <w:divsChild>
        <w:div w:id="1137182039">
          <w:marLeft w:val="0"/>
          <w:marRight w:val="0"/>
          <w:marTop w:val="0"/>
          <w:marBottom w:val="0"/>
          <w:divBdr>
            <w:top w:val="none" w:sz="0" w:space="0" w:color="auto"/>
            <w:left w:val="none" w:sz="0" w:space="0" w:color="auto"/>
            <w:bottom w:val="none" w:sz="0" w:space="0" w:color="auto"/>
            <w:right w:val="none" w:sz="0" w:space="0" w:color="auto"/>
          </w:divBdr>
          <w:divsChild>
            <w:div w:id="494423485">
              <w:marLeft w:val="0"/>
              <w:marRight w:val="0"/>
              <w:marTop w:val="0"/>
              <w:marBottom w:val="0"/>
              <w:divBdr>
                <w:top w:val="none" w:sz="0" w:space="0" w:color="auto"/>
                <w:left w:val="none" w:sz="0" w:space="0" w:color="auto"/>
                <w:bottom w:val="none" w:sz="0" w:space="0" w:color="auto"/>
                <w:right w:val="none" w:sz="0" w:space="0" w:color="auto"/>
              </w:divBdr>
            </w:div>
            <w:div w:id="1969822196">
              <w:marLeft w:val="0"/>
              <w:marRight w:val="0"/>
              <w:marTop w:val="0"/>
              <w:marBottom w:val="0"/>
              <w:divBdr>
                <w:top w:val="none" w:sz="0" w:space="0" w:color="auto"/>
                <w:left w:val="none" w:sz="0" w:space="0" w:color="auto"/>
                <w:bottom w:val="none" w:sz="0" w:space="0" w:color="auto"/>
                <w:right w:val="none" w:sz="0" w:space="0" w:color="auto"/>
              </w:divBdr>
              <w:divsChild>
                <w:div w:id="783113989">
                  <w:marLeft w:val="0"/>
                  <w:marRight w:val="0"/>
                  <w:marTop w:val="0"/>
                  <w:marBottom w:val="0"/>
                  <w:divBdr>
                    <w:top w:val="none" w:sz="0" w:space="0" w:color="auto"/>
                    <w:left w:val="none" w:sz="0" w:space="0" w:color="auto"/>
                    <w:bottom w:val="none" w:sz="0" w:space="0" w:color="auto"/>
                    <w:right w:val="none" w:sz="0" w:space="0" w:color="auto"/>
                  </w:divBdr>
                  <w:divsChild>
                    <w:div w:id="1346319925">
                      <w:marLeft w:val="0"/>
                      <w:marRight w:val="0"/>
                      <w:marTop w:val="0"/>
                      <w:marBottom w:val="0"/>
                      <w:divBdr>
                        <w:top w:val="none" w:sz="0" w:space="0" w:color="auto"/>
                        <w:left w:val="none" w:sz="0" w:space="0" w:color="auto"/>
                        <w:bottom w:val="none" w:sz="0" w:space="0" w:color="auto"/>
                        <w:right w:val="single" w:sz="6" w:space="0" w:color="151A1E"/>
                      </w:divBdr>
                      <w:divsChild>
                        <w:div w:id="2049908270">
                          <w:marLeft w:val="60"/>
                          <w:marRight w:val="0"/>
                          <w:marTop w:val="0"/>
                          <w:marBottom w:val="0"/>
                          <w:divBdr>
                            <w:top w:val="none" w:sz="0" w:space="0" w:color="auto"/>
                            <w:left w:val="none" w:sz="0" w:space="0" w:color="auto"/>
                            <w:bottom w:val="none" w:sz="0" w:space="0" w:color="auto"/>
                            <w:right w:val="none" w:sz="0" w:space="0" w:color="auto"/>
                          </w:divBdr>
                        </w:div>
                      </w:divsChild>
                    </w:div>
                    <w:div w:id="529226216">
                      <w:marLeft w:val="0"/>
                      <w:marRight w:val="0"/>
                      <w:marTop w:val="0"/>
                      <w:marBottom w:val="0"/>
                      <w:divBdr>
                        <w:top w:val="none" w:sz="0" w:space="0" w:color="auto"/>
                        <w:left w:val="none" w:sz="0" w:space="0" w:color="auto"/>
                        <w:bottom w:val="none" w:sz="0" w:space="0" w:color="auto"/>
                        <w:right w:val="none" w:sz="0" w:space="0" w:color="auto"/>
                      </w:divBdr>
                      <w:divsChild>
                        <w:div w:id="364260404">
                          <w:marLeft w:val="0"/>
                          <w:marRight w:val="0"/>
                          <w:marTop w:val="0"/>
                          <w:marBottom w:val="0"/>
                          <w:divBdr>
                            <w:top w:val="none" w:sz="0" w:space="0" w:color="auto"/>
                            <w:left w:val="none" w:sz="0" w:space="0" w:color="auto"/>
                            <w:bottom w:val="none" w:sz="0" w:space="0" w:color="auto"/>
                            <w:right w:val="none" w:sz="0" w:space="0" w:color="auto"/>
                          </w:divBdr>
                        </w:div>
                        <w:div w:id="175185251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77174">
          <w:marLeft w:val="0"/>
          <w:marRight w:val="0"/>
          <w:marTop w:val="0"/>
          <w:marBottom w:val="0"/>
          <w:divBdr>
            <w:top w:val="none" w:sz="0" w:space="0" w:color="auto"/>
            <w:left w:val="none" w:sz="0" w:space="0" w:color="auto"/>
            <w:bottom w:val="none" w:sz="0" w:space="0" w:color="auto"/>
            <w:right w:val="none" w:sz="0" w:space="0" w:color="auto"/>
          </w:divBdr>
          <w:divsChild>
            <w:div w:id="1264268570">
              <w:marLeft w:val="0"/>
              <w:marRight w:val="0"/>
              <w:marTop w:val="0"/>
              <w:marBottom w:val="0"/>
              <w:divBdr>
                <w:top w:val="none" w:sz="0" w:space="0" w:color="auto"/>
                <w:left w:val="none" w:sz="0" w:space="0" w:color="auto"/>
                <w:bottom w:val="none" w:sz="0" w:space="0" w:color="auto"/>
                <w:right w:val="none" w:sz="0" w:space="0" w:color="auto"/>
              </w:divBdr>
              <w:divsChild>
                <w:div w:id="464590701">
                  <w:marLeft w:val="0"/>
                  <w:marRight w:val="0"/>
                  <w:marTop w:val="0"/>
                  <w:marBottom w:val="0"/>
                  <w:divBdr>
                    <w:top w:val="none" w:sz="0" w:space="0" w:color="auto"/>
                    <w:left w:val="none" w:sz="0" w:space="0" w:color="auto"/>
                    <w:bottom w:val="none" w:sz="0" w:space="0" w:color="auto"/>
                    <w:right w:val="none" w:sz="0" w:space="0" w:color="auto"/>
                  </w:divBdr>
                  <w:divsChild>
                    <w:div w:id="1771700925">
                      <w:marLeft w:val="0"/>
                      <w:marRight w:val="0"/>
                      <w:marTop w:val="0"/>
                      <w:marBottom w:val="0"/>
                      <w:divBdr>
                        <w:top w:val="none" w:sz="0" w:space="0" w:color="auto"/>
                        <w:left w:val="none" w:sz="0" w:space="0" w:color="auto"/>
                        <w:bottom w:val="none" w:sz="0" w:space="0" w:color="auto"/>
                        <w:right w:val="none" w:sz="0" w:space="0" w:color="auto"/>
                      </w:divBdr>
                      <w:divsChild>
                        <w:div w:id="930897125">
                          <w:marLeft w:val="0"/>
                          <w:marRight w:val="0"/>
                          <w:marTop w:val="0"/>
                          <w:marBottom w:val="0"/>
                          <w:divBdr>
                            <w:top w:val="none" w:sz="0" w:space="0" w:color="auto"/>
                            <w:left w:val="none" w:sz="0" w:space="0" w:color="auto"/>
                            <w:bottom w:val="none" w:sz="0" w:space="0" w:color="auto"/>
                            <w:right w:val="none" w:sz="0" w:space="0" w:color="auto"/>
                          </w:divBdr>
                          <w:divsChild>
                            <w:div w:id="1005740998">
                              <w:marLeft w:val="0"/>
                              <w:marRight w:val="0"/>
                              <w:marTop w:val="0"/>
                              <w:marBottom w:val="0"/>
                              <w:divBdr>
                                <w:top w:val="none" w:sz="0" w:space="0" w:color="auto"/>
                                <w:left w:val="none" w:sz="0" w:space="0" w:color="auto"/>
                                <w:bottom w:val="none" w:sz="0" w:space="0" w:color="auto"/>
                                <w:right w:val="none" w:sz="0" w:space="0" w:color="auto"/>
                              </w:divBdr>
                              <w:divsChild>
                                <w:div w:id="17501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2020-02-18T09:30:00Z</dcterms:created>
  <dcterms:modified xsi:type="dcterms:W3CDTF">2020-04-22T11:23:00Z</dcterms:modified>
</cp:coreProperties>
</file>