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5ABED" w14:textId="77777777" w:rsidR="00A82EF5" w:rsidRPr="00A82EF5" w:rsidRDefault="00A82EF5" w:rsidP="00A82EF5">
      <w:pPr>
        <w:shd w:val="clear" w:color="auto" w:fill="FFFFFF"/>
        <w:spacing w:after="480" w:line="720" w:lineRule="atLeast"/>
        <w:outlineLvl w:val="0"/>
        <w:rPr>
          <w:rFonts w:ascii="Helvetica" w:eastAsia="Times New Roman" w:hAnsi="Helvetica" w:cs="Times New Roman"/>
          <w:b/>
          <w:bCs/>
          <w:color w:val="58595B"/>
          <w:kern w:val="36"/>
          <w:sz w:val="48"/>
          <w:szCs w:val="48"/>
          <w:lang w:eastAsia="en-GB"/>
        </w:rPr>
      </w:pPr>
      <w:r w:rsidRPr="00A82EF5">
        <w:rPr>
          <w:rFonts w:ascii="Helvetica" w:eastAsia="Times New Roman" w:hAnsi="Helvetica" w:cs="Times New Roman"/>
          <w:b/>
          <w:bCs/>
          <w:color w:val="58595B"/>
          <w:kern w:val="36"/>
          <w:sz w:val="48"/>
          <w:szCs w:val="48"/>
          <w:lang w:eastAsia="en-GB"/>
        </w:rPr>
        <w:t>EIT InnoEnergy invests EUR 5.8 million in Northvolt</w:t>
      </w:r>
    </w:p>
    <w:p w14:paraId="6FF14D6E" w14:textId="77777777" w:rsidR="00A82EF5" w:rsidRPr="00A82EF5" w:rsidRDefault="00A82EF5" w:rsidP="00A82EF5">
      <w:pPr>
        <w:rPr>
          <w:rFonts w:ascii="Times New Roman" w:eastAsia="Times New Roman" w:hAnsi="Times New Roman" w:cs="Times New Roman"/>
          <w:lang w:eastAsia="en-GB"/>
        </w:rPr>
      </w:pPr>
      <w:r w:rsidRPr="00A82EF5">
        <w:rPr>
          <w:rFonts w:ascii="Times New Roman" w:eastAsia="Times New Roman" w:hAnsi="Times New Roman" w:cs="Times New Roman"/>
          <w:b/>
          <w:bCs/>
          <w:color w:val="FFFFFF"/>
          <w:shd w:val="clear" w:color="auto" w:fill="5FA43E"/>
          <w:lang w:eastAsia="en-GB"/>
        </w:rPr>
        <w:t>News </w:t>
      </w:r>
      <w:r w:rsidRPr="00A82EF5">
        <w:rPr>
          <w:rFonts w:ascii="Times New Roman" w:eastAsia="Times New Roman" w:hAnsi="Times New Roman" w:cs="Times New Roman"/>
          <w:b/>
          <w:bCs/>
          <w:color w:val="58595B"/>
          <w:shd w:val="clear" w:color="auto" w:fill="EDEDED"/>
          <w:lang w:eastAsia="en-GB"/>
        </w:rPr>
        <w:t>17/12/2019 </w:t>
      </w:r>
    </w:p>
    <w:p w14:paraId="173466DB" w14:textId="77777777" w:rsidR="00A82EF5" w:rsidRPr="00A82EF5" w:rsidRDefault="00A82EF5" w:rsidP="00A82EF5">
      <w:pPr>
        <w:jc w:val="center"/>
        <w:rPr>
          <w:rFonts w:ascii="Times New Roman" w:eastAsia="Times New Roman" w:hAnsi="Times New Roman" w:cs="Times New Roman"/>
          <w:lang w:eastAsia="en-GB"/>
        </w:rPr>
      </w:pPr>
      <w:r w:rsidRPr="00A82EF5">
        <w:rPr>
          <w:rFonts w:ascii="Times New Roman" w:eastAsia="Times New Roman" w:hAnsi="Times New Roman" w:cs="Times New Roman"/>
          <w:noProof/>
          <w:color w:val="004494"/>
          <w:lang w:eastAsia="en-GB"/>
        </w:rPr>
        <w:drawing>
          <wp:inline distT="0" distB="0" distL="0" distR="0" wp14:anchorId="03B956C5" wp14:editId="784273D1">
            <wp:extent cx="5727700" cy="3041650"/>
            <wp:effectExtent l="0" t="0" r="0" b="6350"/>
            <wp:docPr id="1" name="Picture 1" descr="EIT InnoEnergy invests EUR 5.8 million into Northvolt">
              <a:hlinkClick xmlns:a="http://schemas.openxmlformats.org/drawingml/2006/main" r:id="rId4" tooltip="&quot;EIT InnoEnergy invests EUR 5.8 million into Northvol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T InnoEnergy invests EUR 5.8 million into Northvolt">
                      <a:hlinkClick r:id="rId4" tooltip="&quot;EIT InnoEnergy invests EUR 5.8 million into Northvol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41650"/>
                    </a:xfrm>
                    <a:prstGeom prst="rect">
                      <a:avLst/>
                    </a:prstGeom>
                    <a:noFill/>
                    <a:ln>
                      <a:noFill/>
                    </a:ln>
                  </pic:spPr>
                </pic:pic>
              </a:graphicData>
            </a:graphic>
          </wp:inline>
        </w:drawing>
      </w:r>
    </w:p>
    <w:p w14:paraId="505A96A1" w14:textId="77777777" w:rsidR="00A82EF5" w:rsidRPr="00A82EF5" w:rsidRDefault="00F322A0" w:rsidP="00A82EF5">
      <w:pPr>
        <w:spacing w:after="240" w:line="510" w:lineRule="atLeast"/>
        <w:outlineLvl w:val="1"/>
        <w:rPr>
          <w:rFonts w:ascii="Helvetica" w:eastAsia="Times New Roman" w:hAnsi="Helvetica" w:cs="Times New Roman"/>
          <w:b/>
          <w:bCs/>
          <w:color w:val="5FA43E"/>
          <w:sz w:val="36"/>
          <w:szCs w:val="36"/>
          <w:lang w:eastAsia="en-GB"/>
        </w:rPr>
      </w:pPr>
      <w:hyperlink r:id="rId6" w:tgtFrame="_blank" w:tooltip="https://www.innoenergy.com/" w:history="1">
        <w:r w:rsidR="00A82EF5" w:rsidRPr="00F322A0">
          <w:rPr>
            <w:rFonts w:ascii="Helvetica" w:eastAsia="Times New Roman" w:hAnsi="Helvetica" w:cs="Times New Roman"/>
            <w:b/>
            <w:bCs/>
            <w:color w:val="004494"/>
            <w:sz w:val="36"/>
            <w:szCs w:val="36"/>
            <w:highlight w:val="lightGray"/>
            <w:u w:val="single"/>
            <w:lang w:eastAsia="en-GB"/>
          </w:rPr>
          <w:t>EIT InnoEnergy</w:t>
        </w:r>
      </w:hyperlink>
      <w:r w:rsidR="00A82EF5" w:rsidRPr="00F322A0">
        <w:rPr>
          <w:rFonts w:ascii="Helvetica" w:eastAsia="Times New Roman" w:hAnsi="Helvetica" w:cs="Times New Roman"/>
          <w:b/>
          <w:bCs/>
          <w:color w:val="5FA43E"/>
          <w:sz w:val="36"/>
          <w:szCs w:val="36"/>
          <w:highlight w:val="lightGray"/>
          <w:lang w:eastAsia="en-GB"/>
        </w:rPr>
        <w:t> invests in Northvolt to commercialise new lithium-ion recovery methods to support 2030 recycling targets.</w:t>
      </w:r>
    </w:p>
    <w:p w14:paraId="3E518BBC" w14:textId="77777777" w:rsidR="00A82EF5" w:rsidRPr="00A82EF5" w:rsidRDefault="00F322A0" w:rsidP="00A82EF5">
      <w:pPr>
        <w:spacing w:after="360" w:line="360" w:lineRule="atLeast"/>
        <w:rPr>
          <w:rFonts w:ascii="Helvetica" w:eastAsia="Times New Roman" w:hAnsi="Helvetica" w:cs="Times New Roman"/>
          <w:lang w:eastAsia="en-GB"/>
        </w:rPr>
      </w:pPr>
      <w:hyperlink r:id="rId7" w:tgtFrame="_blank" w:tooltip="https://www.innoenergy.com/" w:history="1">
        <w:r w:rsidR="00A82EF5" w:rsidRPr="00F322A0">
          <w:rPr>
            <w:rFonts w:ascii="Helvetica" w:eastAsia="Times New Roman" w:hAnsi="Helvetica" w:cs="Times New Roman"/>
            <w:color w:val="004494"/>
            <w:highlight w:val="lightGray"/>
            <w:u w:val="single"/>
            <w:lang w:eastAsia="en-GB"/>
          </w:rPr>
          <w:t>EIT InnoEnergy</w:t>
        </w:r>
      </w:hyperlink>
      <w:r w:rsidR="00A82EF5" w:rsidRPr="00F322A0">
        <w:rPr>
          <w:rFonts w:ascii="Helvetica" w:eastAsia="Times New Roman" w:hAnsi="Helvetica" w:cs="Times New Roman"/>
          <w:highlight w:val="lightGray"/>
          <w:lang w:eastAsia="en-GB"/>
        </w:rPr>
        <w:t> has announced its EUR 5.8 million investment into </w:t>
      </w:r>
      <w:hyperlink r:id="rId8" w:tgtFrame="_blank" w:tooltip="https://northvolt.com/" w:history="1">
        <w:r w:rsidR="00A82EF5" w:rsidRPr="00F322A0">
          <w:rPr>
            <w:rFonts w:ascii="Helvetica" w:eastAsia="Times New Roman" w:hAnsi="Helvetica" w:cs="Times New Roman"/>
            <w:color w:val="004494"/>
            <w:highlight w:val="lightGray"/>
            <w:u w:val="single"/>
            <w:lang w:eastAsia="en-GB"/>
          </w:rPr>
          <w:t>Northvolt</w:t>
        </w:r>
      </w:hyperlink>
      <w:r w:rsidR="00A82EF5" w:rsidRPr="00F322A0">
        <w:rPr>
          <w:rFonts w:ascii="Helvetica" w:eastAsia="Times New Roman" w:hAnsi="Helvetica" w:cs="Times New Roman"/>
          <w:highlight w:val="lightGray"/>
          <w:lang w:eastAsia="en-GB"/>
        </w:rPr>
        <w:t>’s 'Revolt' programme. The programme, which will implement the latest discoveries in efficient materials recovery methods, will see the construction of a pilot battery recycling plant, followed by a full-scale version at Northvolt’s site in Skellefteå in 2022. The EIT InnoEnergy investment supports Northvolt’s target of using 50% recycled materials in all its new battery cells by 2030.</w:t>
      </w:r>
    </w:p>
    <w:p w14:paraId="596A7EB1" w14:textId="77777777" w:rsidR="00A82EF5" w:rsidRPr="00A82EF5" w:rsidRDefault="00A82EF5" w:rsidP="00A82EF5">
      <w:pPr>
        <w:spacing w:after="240" w:line="420" w:lineRule="atLeast"/>
        <w:outlineLvl w:val="2"/>
        <w:rPr>
          <w:rFonts w:ascii="Helvetica" w:eastAsia="Times New Roman" w:hAnsi="Helvetica" w:cs="Times New Roman"/>
          <w:b/>
          <w:bCs/>
          <w:color w:val="58595B"/>
          <w:sz w:val="27"/>
          <w:szCs w:val="27"/>
          <w:lang w:eastAsia="en-GB"/>
        </w:rPr>
      </w:pPr>
      <w:r w:rsidRPr="00A82EF5">
        <w:rPr>
          <w:rFonts w:ascii="Helvetica" w:eastAsia="Times New Roman" w:hAnsi="Helvetica" w:cs="Times New Roman"/>
          <w:b/>
          <w:bCs/>
          <w:color w:val="58595B"/>
          <w:sz w:val="27"/>
          <w:szCs w:val="27"/>
          <w:lang w:eastAsia="en-GB"/>
        </w:rPr>
        <w:t>Boosting circular economy initiatives</w:t>
      </w:r>
    </w:p>
    <w:p w14:paraId="658B2C82" w14:textId="77777777" w:rsidR="00A82EF5" w:rsidRPr="00A82EF5" w:rsidRDefault="00A82EF5" w:rsidP="00A82EF5">
      <w:pPr>
        <w:spacing w:after="360" w:line="360" w:lineRule="atLeast"/>
        <w:rPr>
          <w:rFonts w:ascii="Helvetica" w:eastAsia="Times New Roman" w:hAnsi="Helvetica" w:cs="Times New Roman"/>
          <w:lang w:eastAsia="en-GB"/>
        </w:rPr>
      </w:pPr>
      <w:r w:rsidRPr="00F322A0">
        <w:rPr>
          <w:rFonts w:ascii="Helvetica" w:eastAsia="Times New Roman" w:hAnsi="Helvetica" w:cs="Times New Roman"/>
          <w:highlight w:val="lightGray"/>
          <w:lang w:eastAsia="en-GB"/>
        </w:rPr>
        <w:t>The announcement comes just two days after the European Green Deal highlighted the importance of circular economy initiatives to 'mainstream' sustainability throughout European policy.</w:t>
      </w:r>
    </w:p>
    <w:p w14:paraId="273759C2" w14:textId="77777777" w:rsidR="00A82EF5" w:rsidRPr="00A82EF5" w:rsidRDefault="00A82EF5" w:rsidP="00A82EF5">
      <w:pPr>
        <w:shd w:val="clear" w:color="auto" w:fill="5FA43E"/>
        <w:spacing w:after="360" w:line="360" w:lineRule="atLeast"/>
        <w:rPr>
          <w:rFonts w:ascii="Helvetica" w:eastAsia="Times New Roman" w:hAnsi="Helvetica" w:cs="Times New Roman"/>
          <w:i/>
          <w:iCs/>
          <w:color w:val="FFFFFF"/>
          <w:lang w:eastAsia="en-GB"/>
        </w:rPr>
      </w:pPr>
      <w:r w:rsidRPr="00A82EF5">
        <w:rPr>
          <w:rFonts w:ascii="Helvetica" w:eastAsia="Times New Roman" w:hAnsi="Helvetica" w:cs="Times New Roman"/>
          <w:i/>
          <w:iCs/>
          <w:color w:val="FFFFFF"/>
          <w:lang w:eastAsia="en-GB"/>
        </w:rPr>
        <w:lastRenderedPageBreak/>
        <w:t>This is a landmark investment and one that has a mission critical role to play in addressing climate issues. Europe’s energy transition relies on creating a local, competitive and sustainable battery value supply chain that can support the electrification of the transport, power and industrial sectors. As battery volumes are expected to increase drastically, it will be doubly important that, as an industry, we do everything we can to reduce their manufacturing footprint.</w:t>
      </w:r>
    </w:p>
    <w:p w14:paraId="117B3BD9" w14:textId="77777777" w:rsidR="00A82EF5" w:rsidRPr="00A82EF5" w:rsidRDefault="00A82EF5" w:rsidP="00A82EF5">
      <w:pPr>
        <w:shd w:val="clear" w:color="auto" w:fill="5FA43E"/>
        <w:spacing w:line="360" w:lineRule="atLeast"/>
        <w:rPr>
          <w:rFonts w:ascii="Helvetica" w:eastAsia="Times New Roman" w:hAnsi="Helvetica" w:cs="Times New Roman"/>
          <w:i/>
          <w:iCs/>
          <w:color w:val="FFFFFF"/>
          <w:lang w:eastAsia="en-GB"/>
        </w:rPr>
      </w:pPr>
      <w:r w:rsidRPr="00A82EF5">
        <w:rPr>
          <w:rFonts w:ascii="Helvetica" w:eastAsia="Times New Roman" w:hAnsi="Helvetica" w:cs="Times New Roman"/>
          <w:i/>
          <w:iCs/>
          <w:color w:val="FFFFFF"/>
          <w:lang w:eastAsia="en-GB"/>
        </w:rPr>
        <w:t>Diego Pavia, CEO at EIT InnoEnergy</w:t>
      </w:r>
    </w:p>
    <w:p w14:paraId="3FB3BB8A" w14:textId="77777777" w:rsidR="00A82EF5" w:rsidRPr="00A82EF5" w:rsidRDefault="00A82EF5" w:rsidP="00A82EF5">
      <w:pPr>
        <w:spacing w:after="360" w:line="360" w:lineRule="atLeast"/>
        <w:rPr>
          <w:rFonts w:ascii="Helvetica" w:eastAsia="Times New Roman" w:hAnsi="Helvetica" w:cs="Times New Roman"/>
          <w:lang w:eastAsia="en-GB"/>
        </w:rPr>
      </w:pPr>
      <w:r w:rsidRPr="00A82EF5">
        <w:rPr>
          <w:rFonts w:ascii="Helvetica" w:eastAsia="Times New Roman" w:hAnsi="Helvetica" w:cs="Times New Roman"/>
          <w:lang w:eastAsia="en-GB"/>
        </w:rPr>
        <w:t>'As such, greener battery technologies are a cornerstone of a sustainable future, and we are actively seeking to invest in technologies that can unlock economic and environmental benefits. Better technologies mean we can manufacture much more with less, using recycled raw materials and less energy', added Diego.</w:t>
      </w:r>
    </w:p>
    <w:p w14:paraId="6D2E7073" w14:textId="77777777" w:rsidR="00A82EF5" w:rsidRPr="00A82EF5" w:rsidRDefault="00A82EF5" w:rsidP="00A82EF5">
      <w:pPr>
        <w:spacing w:after="360" w:line="360" w:lineRule="atLeast"/>
        <w:rPr>
          <w:rFonts w:ascii="Helvetica" w:eastAsia="Times New Roman" w:hAnsi="Helvetica" w:cs="Times New Roman"/>
          <w:lang w:eastAsia="en-GB"/>
        </w:rPr>
      </w:pPr>
      <w:r w:rsidRPr="00A82EF5">
        <w:rPr>
          <w:rFonts w:ascii="Helvetica" w:eastAsia="Times New Roman" w:hAnsi="Helvetica" w:cs="Times New Roman"/>
          <w:lang w:eastAsia="en-GB"/>
        </w:rPr>
        <w:t>The aim of using 50% recycled materials by 2030 will be achieved through a gradual build-up in capacity. The pilot plant will process 100 tons a year, while the full-scale unit initially will look to recycle 25 000 tons of battery cells a year. At present, much of Europe’s recyclable battery materials are thought to be exported abroad for reuse in countries such as China and Korea.</w:t>
      </w:r>
      <w:bookmarkStart w:id="0" w:name="_GoBack"/>
      <w:bookmarkEnd w:id="0"/>
    </w:p>
    <w:p w14:paraId="299CEB62" w14:textId="77777777" w:rsidR="00A82EF5" w:rsidRPr="00A82EF5" w:rsidRDefault="00A82EF5" w:rsidP="00A82EF5">
      <w:pPr>
        <w:spacing w:after="240" w:line="420" w:lineRule="atLeast"/>
        <w:outlineLvl w:val="2"/>
        <w:rPr>
          <w:rFonts w:ascii="Helvetica" w:eastAsia="Times New Roman" w:hAnsi="Helvetica" w:cs="Times New Roman"/>
          <w:b/>
          <w:bCs/>
          <w:color w:val="58595B"/>
          <w:sz w:val="27"/>
          <w:szCs w:val="27"/>
          <w:lang w:eastAsia="en-GB"/>
        </w:rPr>
      </w:pPr>
      <w:r w:rsidRPr="00A82EF5">
        <w:rPr>
          <w:rFonts w:ascii="Helvetica" w:eastAsia="Times New Roman" w:hAnsi="Helvetica" w:cs="Times New Roman"/>
          <w:b/>
          <w:bCs/>
          <w:color w:val="58595B"/>
          <w:sz w:val="27"/>
          <w:szCs w:val="27"/>
          <w:lang w:eastAsia="en-GB"/>
        </w:rPr>
        <w:t>Long-term support and collaboration</w:t>
      </w:r>
    </w:p>
    <w:p w14:paraId="03FECEF8" w14:textId="77777777" w:rsidR="00A82EF5" w:rsidRPr="00A82EF5" w:rsidRDefault="00A82EF5" w:rsidP="00A82EF5">
      <w:pPr>
        <w:shd w:val="clear" w:color="auto" w:fill="5FA43E"/>
        <w:spacing w:after="360" w:line="360" w:lineRule="atLeast"/>
        <w:rPr>
          <w:rFonts w:ascii="Helvetica" w:eastAsia="Times New Roman" w:hAnsi="Helvetica" w:cs="Times New Roman"/>
          <w:i/>
          <w:iCs/>
          <w:color w:val="FFFFFF"/>
          <w:lang w:eastAsia="en-GB"/>
        </w:rPr>
      </w:pPr>
      <w:r w:rsidRPr="00A82EF5">
        <w:rPr>
          <w:rFonts w:ascii="Helvetica" w:eastAsia="Times New Roman" w:hAnsi="Helvetica" w:cs="Times New Roman"/>
          <w:i/>
          <w:iCs/>
          <w:color w:val="FFFFFF"/>
          <w:lang w:eastAsia="en-GB"/>
        </w:rPr>
        <w:t>We are very pleased to have the continued support of EIT InnoEnergy as we take this next step in developing our blueprint for sustainable battery manufacturing. Our partnership with EIT InnoEnergy has been vital in getting us to where we are today; not only has it provided investments, it has opened doors for us across Europe.</w:t>
      </w:r>
    </w:p>
    <w:p w14:paraId="6156B4B1" w14:textId="77777777" w:rsidR="00A82EF5" w:rsidRPr="00A82EF5" w:rsidRDefault="00A82EF5" w:rsidP="00A82EF5">
      <w:pPr>
        <w:shd w:val="clear" w:color="auto" w:fill="5FA43E"/>
        <w:spacing w:line="360" w:lineRule="atLeast"/>
        <w:rPr>
          <w:rFonts w:ascii="Helvetica" w:eastAsia="Times New Roman" w:hAnsi="Helvetica" w:cs="Times New Roman"/>
          <w:i/>
          <w:iCs/>
          <w:color w:val="FFFFFF"/>
          <w:lang w:eastAsia="en-GB"/>
        </w:rPr>
      </w:pPr>
      <w:r w:rsidRPr="00A82EF5">
        <w:rPr>
          <w:rFonts w:ascii="Helvetica" w:eastAsia="Times New Roman" w:hAnsi="Helvetica" w:cs="Times New Roman"/>
          <w:i/>
          <w:iCs/>
          <w:color w:val="FFFFFF"/>
          <w:lang w:eastAsia="en-GB"/>
        </w:rPr>
        <w:t>Peter Carlsson, CEO Northvolt</w:t>
      </w:r>
    </w:p>
    <w:p w14:paraId="565ED7C5" w14:textId="77777777" w:rsidR="00A82EF5" w:rsidRPr="00A82EF5" w:rsidRDefault="00A82EF5" w:rsidP="00A82EF5">
      <w:pPr>
        <w:spacing w:after="360" w:line="360" w:lineRule="atLeast"/>
        <w:rPr>
          <w:rFonts w:ascii="Helvetica" w:eastAsia="Times New Roman" w:hAnsi="Helvetica" w:cs="Times New Roman"/>
          <w:lang w:eastAsia="en-GB"/>
        </w:rPr>
      </w:pPr>
      <w:r w:rsidRPr="00A82EF5">
        <w:rPr>
          <w:rFonts w:ascii="Helvetica" w:eastAsia="Times New Roman" w:hAnsi="Helvetica" w:cs="Times New Roman"/>
          <w:lang w:eastAsia="en-GB"/>
        </w:rPr>
        <w:t>Northvolt’s programme builds on two years of research where, in conjunction with researchers at Chalmers University, Sweden, it has optimised the process design for hydrometallurgical treatment. The process allows for more efficient recovery of valuable metals including lithium, nickel, manganese and cobalt. </w:t>
      </w:r>
    </w:p>
    <w:p w14:paraId="0F8888DF" w14:textId="77777777" w:rsidR="00A82EF5" w:rsidRPr="00A82EF5" w:rsidRDefault="00A82EF5" w:rsidP="00A82EF5">
      <w:pPr>
        <w:spacing w:after="360" w:line="360" w:lineRule="atLeast"/>
        <w:rPr>
          <w:rFonts w:ascii="Helvetica" w:eastAsia="Times New Roman" w:hAnsi="Helvetica" w:cs="Times New Roman"/>
          <w:lang w:eastAsia="en-GB"/>
        </w:rPr>
      </w:pPr>
      <w:r w:rsidRPr="00A82EF5">
        <w:rPr>
          <w:rFonts w:ascii="Helvetica" w:eastAsia="Times New Roman" w:hAnsi="Helvetica" w:cs="Times New Roman"/>
          <w:lang w:eastAsia="en-GB"/>
        </w:rPr>
        <w:t>This latest investment brings EIT InnoEnergy’s total capital contributions to Northvolt to EUR 9.3 million, following an earlier investment of EUR 3.5 million three years ago. Both investments help EIT InnoEnergy unlock the estimated EUR 250 billion annual European battery market, identified by the European Battery Alliance.</w:t>
      </w:r>
    </w:p>
    <w:p w14:paraId="03F7807F" w14:textId="77777777" w:rsidR="00A82EF5" w:rsidRPr="00A82EF5" w:rsidRDefault="00A82EF5" w:rsidP="00A82EF5">
      <w:pPr>
        <w:spacing w:after="360" w:line="360" w:lineRule="atLeast"/>
        <w:rPr>
          <w:rFonts w:ascii="Helvetica" w:eastAsia="Times New Roman" w:hAnsi="Helvetica" w:cs="Times New Roman"/>
          <w:lang w:eastAsia="en-GB"/>
        </w:rPr>
      </w:pPr>
      <w:r w:rsidRPr="00A82EF5">
        <w:rPr>
          <w:rFonts w:ascii="Helvetica" w:eastAsia="Times New Roman" w:hAnsi="Helvetica" w:cs="Times New Roman"/>
          <w:lang w:eastAsia="en-GB"/>
        </w:rPr>
        <w:lastRenderedPageBreak/>
        <w:t>Northvolt is just one of several battery supply chain start-ups EIT InnoEnergy supports, and it has resources to support more. Earlier this autumn, EIT InnoEnergy issued its first ever global </w:t>
      </w:r>
      <w:hyperlink r:id="rId9" w:tgtFrame="_blank" w:tooltip="https://bc.innoenergy.com/globalcall2019/" w:history="1">
        <w:r w:rsidRPr="00A82EF5">
          <w:rPr>
            <w:rFonts w:ascii="Helvetica" w:eastAsia="Times New Roman" w:hAnsi="Helvetica" w:cs="Times New Roman"/>
            <w:color w:val="004494"/>
            <w:u w:val="single"/>
            <w:lang w:eastAsia="en-GB"/>
          </w:rPr>
          <w:t>call for start-ups </w:t>
        </w:r>
      </w:hyperlink>
      <w:r w:rsidRPr="00A82EF5">
        <w:rPr>
          <w:rFonts w:ascii="Helvetica" w:eastAsia="Times New Roman" w:hAnsi="Helvetica" w:cs="Times New Roman"/>
          <w:lang w:eastAsia="en-GB"/>
        </w:rPr>
        <w:t>across the entire sustainability value chain. Following strong growth within the storage market, EIT InnoEnergy expects this call to attract a significant number of new storage innovations.</w:t>
      </w:r>
    </w:p>
    <w:p w14:paraId="4909456E" w14:textId="77777777" w:rsidR="005D3392" w:rsidRDefault="005D3392"/>
    <w:sectPr w:rsidR="005D3392"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92"/>
    <w:rsid w:val="002D60FD"/>
    <w:rsid w:val="005D3392"/>
    <w:rsid w:val="00A82EF5"/>
    <w:rsid w:val="00F322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6485A49"/>
  <w15:chartTrackingRefBased/>
  <w15:docId w15:val="{73886133-EAD2-9E4B-861C-3B614BA79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2EF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82EF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82EF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EF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82E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82EF5"/>
    <w:rPr>
      <w:rFonts w:ascii="Times New Roman" w:eastAsia="Times New Roman" w:hAnsi="Times New Roman" w:cs="Times New Roman"/>
      <w:b/>
      <w:bCs/>
      <w:sz w:val="27"/>
      <w:szCs w:val="27"/>
      <w:lang w:eastAsia="en-GB"/>
    </w:rPr>
  </w:style>
  <w:style w:type="character" w:customStyle="1" w:styleId="content-type">
    <w:name w:val="content-type"/>
    <w:basedOn w:val="DefaultParagraphFont"/>
    <w:rsid w:val="00A82EF5"/>
  </w:style>
  <w:style w:type="character" w:customStyle="1" w:styleId="apple-converted-space">
    <w:name w:val="apple-converted-space"/>
    <w:basedOn w:val="DefaultParagraphFont"/>
    <w:rsid w:val="00A82EF5"/>
  </w:style>
  <w:style w:type="character" w:customStyle="1" w:styleId="publish-date">
    <w:name w:val="publish-date"/>
    <w:basedOn w:val="DefaultParagraphFont"/>
    <w:rsid w:val="00A82EF5"/>
  </w:style>
  <w:style w:type="character" w:styleId="Hyperlink">
    <w:name w:val="Hyperlink"/>
    <w:basedOn w:val="DefaultParagraphFont"/>
    <w:uiPriority w:val="99"/>
    <w:semiHidden/>
    <w:unhideWhenUsed/>
    <w:rsid w:val="00A82EF5"/>
    <w:rPr>
      <w:color w:val="0000FF"/>
      <w:u w:val="single"/>
    </w:rPr>
  </w:style>
  <w:style w:type="paragraph" w:styleId="NormalWeb">
    <w:name w:val="Normal (Web)"/>
    <w:basedOn w:val="Normal"/>
    <w:uiPriority w:val="99"/>
    <w:semiHidden/>
    <w:unhideWhenUsed/>
    <w:rsid w:val="00A82EF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534194">
      <w:bodyDiv w:val="1"/>
      <w:marLeft w:val="0"/>
      <w:marRight w:val="0"/>
      <w:marTop w:val="0"/>
      <w:marBottom w:val="0"/>
      <w:divBdr>
        <w:top w:val="none" w:sz="0" w:space="0" w:color="auto"/>
        <w:left w:val="none" w:sz="0" w:space="0" w:color="auto"/>
        <w:bottom w:val="none" w:sz="0" w:space="0" w:color="auto"/>
        <w:right w:val="none" w:sz="0" w:space="0" w:color="auto"/>
      </w:divBdr>
      <w:divsChild>
        <w:div w:id="584532001">
          <w:marLeft w:val="0"/>
          <w:marRight w:val="0"/>
          <w:marTop w:val="0"/>
          <w:marBottom w:val="0"/>
          <w:divBdr>
            <w:top w:val="none" w:sz="0" w:space="0" w:color="auto"/>
            <w:left w:val="none" w:sz="0" w:space="0" w:color="auto"/>
            <w:bottom w:val="none" w:sz="0" w:space="0" w:color="auto"/>
            <w:right w:val="none" w:sz="0" w:space="0" w:color="auto"/>
          </w:divBdr>
          <w:divsChild>
            <w:div w:id="1843734124">
              <w:marLeft w:val="0"/>
              <w:marRight w:val="0"/>
              <w:marTop w:val="0"/>
              <w:marBottom w:val="0"/>
              <w:divBdr>
                <w:top w:val="none" w:sz="0" w:space="0" w:color="auto"/>
                <w:left w:val="none" w:sz="0" w:space="0" w:color="auto"/>
                <w:bottom w:val="none" w:sz="0" w:space="0" w:color="auto"/>
                <w:right w:val="none" w:sz="0" w:space="0" w:color="auto"/>
              </w:divBdr>
              <w:divsChild>
                <w:div w:id="825822739">
                  <w:marLeft w:val="0"/>
                  <w:marRight w:val="0"/>
                  <w:marTop w:val="480"/>
                  <w:marBottom w:val="480"/>
                  <w:divBdr>
                    <w:top w:val="none" w:sz="0" w:space="0" w:color="auto"/>
                    <w:left w:val="none" w:sz="0" w:space="0" w:color="auto"/>
                    <w:bottom w:val="none" w:sz="0" w:space="0" w:color="auto"/>
                    <w:right w:val="none" w:sz="0" w:space="0" w:color="auto"/>
                  </w:divBdr>
                </w:div>
              </w:divsChild>
            </w:div>
            <w:div w:id="1145123457">
              <w:marLeft w:val="0"/>
              <w:marRight w:val="0"/>
              <w:marTop w:val="0"/>
              <w:marBottom w:val="0"/>
              <w:divBdr>
                <w:top w:val="none" w:sz="0" w:space="0" w:color="auto"/>
                <w:left w:val="none" w:sz="0" w:space="0" w:color="auto"/>
                <w:bottom w:val="none" w:sz="0" w:space="0" w:color="auto"/>
                <w:right w:val="none" w:sz="0" w:space="0" w:color="auto"/>
              </w:divBdr>
              <w:divsChild>
                <w:div w:id="857743064">
                  <w:marLeft w:val="0"/>
                  <w:marRight w:val="0"/>
                  <w:marTop w:val="0"/>
                  <w:marBottom w:val="0"/>
                  <w:divBdr>
                    <w:top w:val="none" w:sz="0" w:space="0" w:color="auto"/>
                    <w:left w:val="none" w:sz="0" w:space="0" w:color="auto"/>
                    <w:bottom w:val="none" w:sz="0" w:space="0" w:color="auto"/>
                    <w:right w:val="none" w:sz="0" w:space="0" w:color="auto"/>
                  </w:divBdr>
                  <w:divsChild>
                    <w:div w:id="371658043">
                      <w:marLeft w:val="840"/>
                      <w:marRight w:val="0"/>
                      <w:marTop w:val="0"/>
                      <w:marBottom w:val="480"/>
                      <w:divBdr>
                        <w:top w:val="none" w:sz="0" w:space="0" w:color="auto"/>
                        <w:left w:val="none" w:sz="0" w:space="0" w:color="auto"/>
                        <w:bottom w:val="none" w:sz="0" w:space="0" w:color="auto"/>
                        <w:right w:val="none" w:sz="0" w:space="0" w:color="auto"/>
                      </w:divBdr>
                    </w:div>
                    <w:div w:id="244345064">
                      <w:blockQuote w:val="1"/>
                      <w:marLeft w:val="0"/>
                      <w:marRight w:val="0"/>
                      <w:marTop w:val="0"/>
                      <w:marBottom w:val="480"/>
                      <w:divBdr>
                        <w:top w:val="none" w:sz="0" w:space="0" w:color="auto"/>
                        <w:left w:val="none" w:sz="0" w:space="0" w:color="auto"/>
                        <w:bottom w:val="none" w:sz="0" w:space="0" w:color="auto"/>
                        <w:right w:val="none" w:sz="0" w:space="0" w:color="auto"/>
                      </w:divBdr>
                    </w:div>
                    <w:div w:id="100292828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thvolt.com/" TargetMode="External"/><Relationship Id="rId3" Type="http://schemas.openxmlformats.org/officeDocument/2006/relationships/webSettings" Target="webSettings.xml"/><Relationship Id="rId7" Type="http://schemas.openxmlformats.org/officeDocument/2006/relationships/hyperlink" Target="https://www.innoenergy.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noenergy.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eit.europa.eu/sites/default/files/northvolt.png" TargetMode="External"/><Relationship Id="rId9" Type="http://schemas.openxmlformats.org/officeDocument/2006/relationships/hyperlink" Target="https://bc.innoenergy.com/globalcall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2020-02-25T10:27:00Z</dcterms:created>
  <dcterms:modified xsi:type="dcterms:W3CDTF">2020-03-28T14:56:00Z</dcterms:modified>
</cp:coreProperties>
</file>