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DB182B" w14:textId="77777777" w:rsidR="00DD6DA4" w:rsidRPr="00DD6DA4" w:rsidRDefault="00DD6DA4" w:rsidP="00DD6DA4">
      <w:pPr>
        <w:shd w:val="clear" w:color="auto" w:fill="FFFFFF"/>
        <w:spacing w:after="480" w:line="720" w:lineRule="atLeast"/>
        <w:outlineLvl w:val="0"/>
        <w:rPr>
          <w:rFonts w:ascii="Helvetica" w:eastAsia="Times New Roman" w:hAnsi="Helvetica" w:cs="Times New Roman"/>
          <w:b/>
          <w:bCs/>
          <w:color w:val="58595B"/>
          <w:kern w:val="36"/>
          <w:sz w:val="48"/>
          <w:szCs w:val="48"/>
          <w:lang w:eastAsia="en-GB"/>
        </w:rPr>
      </w:pPr>
      <w:r w:rsidRPr="00DD6DA4">
        <w:rPr>
          <w:rFonts w:ascii="Helvetica" w:eastAsia="Times New Roman" w:hAnsi="Helvetica" w:cs="Times New Roman"/>
          <w:b/>
          <w:bCs/>
          <w:color w:val="58595B"/>
          <w:kern w:val="36"/>
          <w:sz w:val="48"/>
          <w:szCs w:val="48"/>
          <w:lang w:eastAsia="en-GB"/>
        </w:rPr>
        <w:t>New funding for 2018 EIT CHANGE Award winner Simone Accornero</w:t>
      </w:r>
    </w:p>
    <w:p w14:paraId="673B227A" w14:textId="77777777" w:rsidR="00DD6DA4" w:rsidRPr="00DD6DA4" w:rsidRDefault="00DD6DA4" w:rsidP="00DD6DA4">
      <w:pPr>
        <w:rPr>
          <w:rFonts w:ascii="Times New Roman" w:eastAsia="Times New Roman" w:hAnsi="Times New Roman" w:cs="Times New Roman"/>
          <w:lang w:eastAsia="en-GB"/>
        </w:rPr>
      </w:pPr>
      <w:r w:rsidRPr="00DD6DA4">
        <w:rPr>
          <w:rFonts w:ascii="Times New Roman" w:eastAsia="Times New Roman" w:hAnsi="Times New Roman" w:cs="Times New Roman"/>
          <w:b/>
          <w:bCs/>
          <w:color w:val="FFFFFF"/>
          <w:shd w:val="clear" w:color="auto" w:fill="5FA43E"/>
          <w:lang w:eastAsia="en-GB"/>
        </w:rPr>
        <w:t>News </w:t>
      </w:r>
      <w:r w:rsidRPr="00DD6DA4">
        <w:rPr>
          <w:rFonts w:ascii="Times New Roman" w:eastAsia="Times New Roman" w:hAnsi="Times New Roman" w:cs="Times New Roman"/>
          <w:b/>
          <w:bCs/>
          <w:color w:val="58595B"/>
          <w:shd w:val="clear" w:color="auto" w:fill="EDEDED"/>
          <w:lang w:eastAsia="en-GB"/>
        </w:rPr>
        <w:t>11/09/2019 </w:t>
      </w:r>
    </w:p>
    <w:p w14:paraId="62A6A1FF" w14:textId="77777777" w:rsidR="00DD6DA4" w:rsidRPr="00DD6DA4" w:rsidRDefault="00DD6DA4" w:rsidP="00DD6DA4">
      <w:pPr>
        <w:jc w:val="center"/>
        <w:rPr>
          <w:rFonts w:ascii="Times New Roman" w:eastAsia="Times New Roman" w:hAnsi="Times New Roman" w:cs="Times New Roman"/>
          <w:lang w:eastAsia="en-GB"/>
        </w:rPr>
      </w:pPr>
      <w:r w:rsidRPr="00DD6DA4">
        <w:rPr>
          <w:rFonts w:ascii="Times New Roman" w:eastAsia="Times New Roman" w:hAnsi="Times New Roman" w:cs="Times New Roman"/>
          <w:noProof/>
          <w:color w:val="004494"/>
          <w:lang w:eastAsia="en-GB"/>
        </w:rPr>
        <w:drawing>
          <wp:inline distT="0" distB="0" distL="0" distR="0" wp14:anchorId="5497D65B" wp14:editId="600744B6">
            <wp:extent cx="5727700" cy="2863850"/>
            <wp:effectExtent l="0" t="0" r="0" b="6350"/>
            <wp:docPr id="1" name="Picture 1" descr="Investment for FlexiDao, 2018 EIT Change Award winner ">
              <a:hlinkClick xmlns:a="http://schemas.openxmlformats.org/drawingml/2006/main" r:id="rId4" tooltip="&quot;Investment for FlexiDao, 2018 EIT Change Award winner &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vestment for FlexiDao, 2018 EIT Change Award winner ">
                      <a:hlinkClick r:id="rId4" tooltip="&quot;Investment for FlexiDao, 2018 EIT Change Award winner &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2863850"/>
                    </a:xfrm>
                    <a:prstGeom prst="rect">
                      <a:avLst/>
                    </a:prstGeom>
                    <a:noFill/>
                    <a:ln>
                      <a:noFill/>
                    </a:ln>
                  </pic:spPr>
                </pic:pic>
              </a:graphicData>
            </a:graphic>
          </wp:inline>
        </w:drawing>
      </w:r>
    </w:p>
    <w:p w14:paraId="2DA1A142" w14:textId="77777777" w:rsidR="00DD6DA4" w:rsidRPr="00DD6DA4" w:rsidRDefault="00DD6DA4" w:rsidP="00DD6DA4">
      <w:pPr>
        <w:spacing w:after="240" w:line="510" w:lineRule="atLeast"/>
        <w:outlineLvl w:val="1"/>
        <w:rPr>
          <w:rFonts w:ascii="Helvetica" w:eastAsia="Times New Roman" w:hAnsi="Helvetica" w:cs="Times New Roman"/>
          <w:b/>
          <w:bCs/>
          <w:color w:val="5FA43E"/>
          <w:sz w:val="36"/>
          <w:szCs w:val="36"/>
          <w:lang w:eastAsia="en-GB"/>
        </w:rPr>
      </w:pPr>
      <w:bookmarkStart w:id="0" w:name="_GoBack"/>
      <w:bookmarkEnd w:id="0"/>
      <w:r w:rsidRPr="00007088">
        <w:rPr>
          <w:rFonts w:ascii="Helvetica" w:eastAsia="Times New Roman" w:hAnsi="Helvetica" w:cs="Times New Roman"/>
          <w:b/>
          <w:bCs/>
          <w:color w:val="5FA43E"/>
          <w:sz w:val="36"/>
          <w:szCs w:val="36"/>
          <w:highlight w:val="lightGray"/>
          <w:lang w:eastAsia="en-GB"/>
        </w:rPr>
        <w:t>Simone Accornero's start-up FlexiDao successfully secured a seven-digit seed round by SET Ventures and EIT InnoEnergy</w:t>
      </w:r>
    </w:p>
    <w:p w14:paraId="2CB430DA" w14:textId="77777777" w:rsidR="00DD6DA4" w:rsidRPr="00DD6DA4" w:rsidRDefault="00DD6DA4" w:rsidP="00DD6DA4">
      <w:pPr>
        <w:spacing w:after="360" w:line="360" w:lineRule="atLeast"/>
        <w:rPr>
          <w:rFonts w:ascii="Helvetica" w:eastAsia="Times New Roman" w:hAnsi="Helvetica" w:cs="Times New Roman"/>
          <w:lang w:eastAsia="en-GB"/>
        </w:rPr>
      </w:pPr>
      <w:r w:rsidRPr="00DD6DA4">
        <w:rPr>
          <w:rFonts w:ascii="Helvetica" w:eastAsia="Times New Roman" w:hAnsi="Helvetica" w:cs="Times New Roman"/>
          <w:lang w:eastAsia="en-GB"/>
        </w:rPr>
        <w:t>Co-founder and CEO of FlexiDao, Simone Accornero, supported by </w:t>
      </w:r>
      <w:hyperlink r:id="rId6" w:tgtFrame="_blank" w:tooltip="EIT InnoEnergy" w:history="1">
        <w:r w:rsidRPr="00DD6DA4">
          <w:rPr>
            <w:rFonts w:ascii="Helvetica" w:eastAsia="Times New Roman" w:hAnsi="Helvetica" w:cs="Times New Roman"/>
            <w:color w:val="004494"/>
            <w:u w:val="single"/>
            <w:lang w:eastAsia="en-GB"/>
          </w:rPr>
          <w:t>EIT InnoEnergy</w:t>
        </w:r>
      </w:hyperlink>
      <w:r w:rsidRPr="00DD6DA4">
        <w:rPr>
          <w:rFonts w:ascii="Helvetica" w:eastAsia="Times New Roman" w:hAnsi="Helvetica" w:cs="Times New Roman"/>
          <w:lang w:eastAsia="en-GB"/>
        </w:rPr>
        <w:t>, won the EIT Change Award at </w:t>
      </w:r>
      <w:hyperlink r:id="rId7" w:tgtFrame="_blank" w:tooltip="INNOVEIT" w:history="1">
        <w:r w:rsidRPr="00DD6DA4">
          <w:rPr>
            <w:rFonts w:ascii="Helvetica" w:eastAsia="Times New Roman" w:hAnsi="Helvetica" w:cs="Times New Roman"/>
            <w:color w:val="004494"/>
            <w:u w:val="single"/>
            <w:lang w:eastAsia="en-GB"/>
          </w:rPr>
          <w:t>INNOVEIT</w:t>
        </w:r>
      </w:hyperlink>
      <w:r w:rsidRPr="00DD6DA4">
        <w:rPr>
          <w:rFonts w:ascii="Helvetica" w:eastAsia="Times New Roman" w:hAnsi="Helvetica" w:cs="Times New Roman"/>
          <w:lang w:eastAsia="en-GB"/>
        </w:rPr>
        <w:t> 2018. With the new investment, the Spanish company aims to accelerate international growth of its blockchain-based energy provenance service and to develop new use cases leveraging on the existing middleware platform.</w:t>
      </w:r>
    </w:p>
    <w:p w14:paraId="17C2E6CD" w14:textId="77777777" w:rsidR="00DD6DA4" w:rsidRPr="00DD6DA4" w:rsidRDefault="00DD6DA4" w:rsidP="00DD6DA4">
      <w:pPr>
        <w:spacing w:after="240" w:line="420" w:lineRule="atLeast"/>
        <w:outlineLvl w:val="2"/>
        <w:rPr>
          <w:rFonts w:ascii="Helvetica" w:eastAsia="Times New Roman" w:hAnsi="Helvetica" w:cs="Times New Roman"/>
          <w:b/>
          <w:bCs/>
          <w:color w:val="58595B"/>
          <w:sz w:val="27"/>
          <w:szCs w:val="27"/>
          <w:lang w:eastAsia="en-GB"/>
        </w:rPr>
      </w:pPr>
      <w:r w:rsidRPr="00DD6DA4">
        <w:rPr>
          <w:rFonts w:ascii="Helvetica" w:eastAsia="Times New Roman" w:hAnsi="Helvetica" w:cs="Times New Roman"/>
          <w:b/>
          <w:bCs/>
          <w:color w:val="58595B"/>
          <w:sz w:val="27"/>
          <w:szCs w:val="27"/>
          <w:lang w:eastAsia="en-GB"/>
        </w:rPr>
        <w:t>About FlexiDao</w:t>
      </w:r>
    </w:p>
    <w:p w14:paraId="2B1D0484" w14:textId="77777777" w:rsidR="00DD6DA4" w:rsidRPr="00DD6DA4" w:rsidRDefault="00DD6DA4" w:rsidP="00DD6DA4">
      <w:pPr>
        <w:spacing w:after="360" w:line="360" w:lineRule="atLeast"/>
        <w:rPr>
          <w:rFonts w:ascii="Helvetica" w:eastAsia="Times New Roman" w:hAnsi="Helvetica" w:cs="Times New Roman"/>
          <w:lang w:eastAsia="en-GB"/>
        </w:rPr>
      </w:pPr>
      <w:r w:rsidRPr="00DD6DA4">
        <w:rPr>
          <w:rFonts w:ascii="Helvetica" w:eastAsia="Times New Roman" w:hAnsi="Helvetica" w:cs="Times New Roman"/>
          <w:lang w:eastAsia="en-GB"/>
        </w:rPr>
        <w:t>Since its foundation in 2017, </w:t>
      </w:r>
      <w:hyperlink r:id="rId8" w:tgtFrame="_blank" w:tooltip="FlexiDao" w:history="1">
        <w:r w:rsidRPr="00DD6DA4">
          <w:rPr>
            <w:rFonts w:ascii="Helvetica" w:eastAsia="Times New Roman" w:hAnsi="Helvetica" w:cs="Times New Roman"/>
            <w:color w:val="004494"/>
            <w:u w:val="single"/>
            <w:lang w:eastAsia="en-GB"/>
          </w:rPr>
          <w:t>FlexiDao</w:t>
        </w:r>
      </w:hyperlink>
      <w:r w:rsidRPr="00DD6DA4">
        <w:rPr>
          <w:rFonts w:ascii="Helvetica" w:eastAsia="Times New Roman" w:hAnsi="Helvetica" w:cs="Times New Roman"/>
          <w:lang w:eastAsia="en-GB"/>
        </w:rPr>
        <w:t> has positioned itself rapidly as one of the commercially leading European blockchain start-ups in the energy space. The company has shown the viability of moving from proofs of concept to commercial rollout and is now present in seven countries.</w:t>
      </w:r>
    </w:p>
    <w:p w14:paraId="1342FEB8" w14:textId="77777777" w:rsidR="00DD6DA4" w:rsidRPr="00DD6DA4" w:rsidRDefault="00DD6DA4" w:rsidP="00DD6DA4">
      <w:pPr>
        <w:spacing w:after="360" w:line="360" w:lineRule="atLeast"/>
        <w:rPr>
          <w:rFonts w:ascii="Helvetica" w:eastAsia="Times New Roman" w:hAnsi="Helvetica" w:cs="Times New Roman"/>
          <w:lang w:eastAsia="en-GB"/>
        </w:rPr>
      </w:pPr>
      <w:r w:rsidRPr="00DD6DA4">
        <w:rPr>
          <w:rFonts w:ascii="Helvetica" w:eastAsia="Times New Roman" w:hAnsi="Helvetica" w:cs="Times New Roman"/>
          <w:lang w:eastAsia="en-GB"/>
        </w:rPr>
        <w:t>FlexiDao has already partnered with six leading utilities – such as </w:t>
      </w:r>
      <w:hyperlink r:id="rId9" w:tgtFrame="_blank" w:tooltip="Iberdrola " w:history="1">
        <w:r w:rsidRPr="00DD6DA4">
          <w:rPr>
            <w:rFonts w:ascii="Helvetica" w:eastAsia="Times New Roman" w:hAnsi="Helvetica" w:cs="Times New Roman"/>
            <w:color w:val="004494"/>
            <w:u w:val="single"/>
            <w:lang w:eastAsia="en-GB"/>
          </w:rPr>
          <w:t>Iberdrola</w:t>
        </w:r>
        <w:r w:rsidRPr="00DD6DA4">
          <w:rPr>
            <w:rFonts w:ascii="Helvetica" w:eastAsia="Times New Roman" w:hAnsi="Helvetica" w:cs="Times New Roman"/>
            <w:color w:val="004494"/>
            <w:lang w:eastAsia="en-GB"/>
          </w:rPr>
          <w:t> </w:t>
        </w:r>
      </w:hyperlink>
      <w:r w:rsidRPr="00DD6DA4">
        <w:rPr>
          <w:rFonts w:ascii="Helvetica" w:eastAsia="Times New Roman" w:hAnsi="Helvetica" w:cs="Times New Roman"/>
          <w:lang w:eastAsia="en-GB"/>
        </w:rPr>
        <w:t>and </w:t>
      </w:r>
      <w:hyperlink r:id="rId10" w:tgtFrame="_blank" w:tooltip="Acciona" w:history="1">
        <w:r w:rsidRPr="00DD6DA4">
          <w:rPr>
            <w:rFonts w:ascii="Helvetica" w:eastAsia="Times New Roman" w:hAnsi="Helvetica" w:cs="Times New Roman"/>
            <w:color w:val="004494"/>
            <w:u w:val="single"/>
            <w:lang w:eastAsia="en-GB"/>
          </w:rPr>
          <w:t>Acciona</w:t>
        </w:r>
      </w:hyperlink>
      <w:r w:rsidRPr="00DD6DA4">
        <w:rPr>
          <w:rFonts w:ascii="Helvetica" w:eastAsia="Times New Roman" w:hAnsi="Helvetica" w:cs="Times New Roman"/>
          <w:lang w:eastAsia="en-GB"/>
        </w:rPr>
        <w:t xml:space="preserve">, also EIT InnoEnergy partners – allowing them to offer a </w:t>
      </w:r>
      <w:r w:rsidRPr="00DD6DA4">
        <w:rPr>
          <w:rFonts w:ascii="Helvetica" w:eastAsia="Times New Roman" w:hAnsi="Helvetica" w:cs="Times New Roman"/>
          <w:lang w:eastAsia="en-GB"/>
        </w:rPr>
        <w:lastRenderedPageBreak/>
        <w:t>corporate social responsibility service to C&amp;I customers. Customers can select preferred local renewable energy plants and track the matching of this green energy with their own consumption on an hourly basis. FlexiDao’s provenance tool is tracking more than 4GWh of energy, applied to PPAs, green tariffs, onsite generation or electric vehicles.</w:t>
      </w:r>
    </w:p>
    <w:p w14:paraId="0C328641" w14:textId="77777777" w:rsidR="00DD6DA4" w:rsidRPr="00DD6DA4" w:rsidRDefault="00DD6DA4" w:rsidP="00DD6DA4">
      <w:pPr>
        <w:spacing w:after="360" w:line="360" w:lineRule="atLeast"/>
        <w:rPr>
          <w:rFonts w:ascii="Helvetica" w:eastAsia="Times New Roman" w:hAnsi="Helvetica" w:cs="Times New Roman"/>
          <w:lang w:eastAsia="en-GB"/>
        </w:rPr>
      </w:pPr>
      <w:r w:rsidRPr="00DD6DA4">
        <w:rPr>
          <w:rFonts w:ascii="Helvetica" w:eastAsia="Times New Roman" w:hAnsi="Helvetica" w:cs="Times New Roman"/>
          <w:lang w:eastAsia="en-GB"/>
        </w:rPr>
        <w:t>Beyond energy traceability, FlexiDAO offers a middleware gateway that can enable a scalable and secure interaction with any blockchain infrastructure for other applications. </w:t>
      </w:r>
    </w:p>
    <w:p w14:paraId="095521F1" w14:textId="77777777" w:rsidR="00DD6DA4" w:rsidRPr="00DD6DA4" w:rsidRDefault="00DD6DA4" w:rsidP="00DD6DA4">
      <w:pPr>
        <w:spacing w:after="240" w:line="420" w:lineRule="atLeast"/>
        <w:outlineLvl w:val="2"/>
        <w:rPr>
          <w:rFonts w:ascii="Helvetica" w:eastAsia="Times New Roman" w:hAnsi="Helvetica" w:cs="Times New Roman"/>
          <w:b/>
          <w:bCs/>
          <w:color w:val="58595B"/>
          <w:sz w:val="27"/>
          <w:szCs w:val="27"/>
          <w:lang w:eastAsia="en-GB"/>
        </w:rPr>
      </w:pPr>
      <w:r w:rsidRPr="00DD6DA4">
        <w:rPr>
          <w:rFonts w:ascii="Helvetica" w:eastAsia="Times New Roman" w:hAnsi="Helvetica" w:cs="Times New Roman"/>
          <w:b/>
          <w:bCs/>
          <w:color w:val="58595B"/>
          <w:sz w:val="27"/>
          <w:szCs w:val="27"/>
          <w:lang w:eastAsia="en-GB"/>
        </w:rPr>
        <w:t>New investment </w:t>
      </w:r>
    </w:p>
    <w:p w14:paraId="2203C21D" w14:textId="77777777" w:rsidR="00DD6DA4" w:rsidRPr="00DD6DA4" w:rsidRDefault="00DD6DA4" w:rsidP="00DD6DA4">
      <w:pPr>
        <w:shd w:val="clear" w:color="auto" w:fill="5FA43E"/>
        <w:spacing w:after="360" w:line="360" w:lineRule="atLeast"/>
        <w:rPr>
          <w:rFonts w:ascii="Helvetica" w:eastAsia="Times New Roman" w:hAnsi="Helvetica" w:cs="Times New Roman"/>
          <w:i/>
          <w:iCs/>
          <w:color w:val="FFFFFF"/>
          <w:lang w:eastAsia="en-GB"/>
        </w:rPr>
      </w:pPr>
      <w:r w:rsidRPr="00DD6DA4">
        <w:rPr>
          <w:rFonts w:ascii="Helvetica" w:eastAsia="Times New Roman" w:hAnsi="Helvetica" w:cs="Times New Roman"/>
          <w:i/>
          <w:iCs/>
          <w:color w:val="FFFFFF"/>
          <w:lang w:eastAsia="en-GB"/>
        </w:rPr>
        <w:t>Renewable energy tracking is the first use case that demonstrates the commercial value of blockchain in the energy sector today. However, FlexiDAO’s mission reaches beyond this initial step: we want to effectively coordinate millions of distributed energy resources on the grid and accelerate the energy transition. We are excited to partner with SET Ventures to leap jump towards that goal. </w:t>
      </w:r>
    </w:p>
    <w:p w14:paraId="053AA8C8" w14:textId="77777777" w:rsidR="00DD6DA4" w:rsidRPr="00DD6DA4" w:rsidRDefault="00DD6DA4" w:rsidP="00DD6DA4">
      <w:pPr>
        <w:shd w:val="clear" w:color="auto" w:fill="5FA43E"/>
        <w:spacing w:line="360" w:lineRule="atLeast"/>
        <w:rPr>
          <w:rFonts w:ascii="Helvetica" w:eastAsia="Times New Roman" w:hAnsi="Helvetica" w:cs="Times New Roman"/>
          <w:i/>
          <w:iCs/>
          <w:color w:val="FFFFFF"/>
          <w:lang w:eastAsia="en-GB"/>
        </w:rPr>
      </w:pPr>
      <w:r w:rsidRPr="00DD6DA4">
        <w:rPr>
          <w:rFonts w:ascii="Helvetica" w:eastAsia="Times New Roman" w:hAnsi="Helvetica" w:cs="Times New Roman"/>
          <w:i/>
          <w:iCs/>
          <w:color w:val="FFFFFF"/>
          <w:lang w:eastAsia="en-GB"/>
        </w:rPr>
        <w:t>Simone Accornero, CEO and co-founder of FlexiDAO</w:t>
      </w:r>
    </w:p>
    <w:p w14:paraId="3669B6C1" w14:textId="77777777" w:rsidR="00DD6DA4" w:rsidRPr="00DD6DA4" w:rsidRDefault="00DD6DA4" w:rsidP="00DD6DA4">
      <w:pPr>
        <w:spacing w:after="360" w:line="360" w:lineRule="atLeast"/>
        <w:rPr>
          <w:rFonts w:ascii="Helvetica" w:eastAsia="Times New Roman" w:hAnsi="Helvetica" w:cs="Times New Roman"/>
          <w:lang w:eastAsia="en-GB"/>
        </w:rPr>
      </w:pPr>
      <w:r w:rsidRPr="00DD6DA4">
        <w:rPr>
          <w:rFonts w:ascii="Helvetica" w:eastAsia="Times New Roman" w:hAnsi="Helvetica" w:cs="Times New Roman"/>
          <w:lang w:eastAsia="en-GB"/>
        </w:rPr>
        <w:t>Award-winning venture capital firm </w:t>
      </w:r>
      <w:hyperlink r:id="rId11" w:tgtFrame="_blank" w:tooltip="SET Ventures" w:history="1">
        <w:r w:rsidRPr="00DD6DA4">
          <w:rPr>
            <w:rFonts w:ascii="Helvetica" w:eastAsia="Times New Roman" w:hAnsi="Helvetica" w:cs="Times New Roman"/>
            <w:color w:val="004494"/>
            <w:u w:val="single"/>
            <w:lang w:eastAsia="en-GB"/>
          </w:rPr>
          <w:t>SET Ventures</w:t>
        </w:r>
      </w:hyperlink>
      <w:r w:rsidRPr="00DD6DA4">
        <w:rPr>
          <w:rFonts w:ascii="Helvetica" w:eastAsia="Times New Roman" w:hAnsi="Helvetica" w:cs="Times New Roman"/>
          <w:lang w:eastAsia="en-GB"/>
        </w:rPr>
        <w:t> has been closely following the evolution of blockchain in the energy sector over the past years as it believes that blockchain technology may be the key to a truly decentralised clean energy system. Investment Manager at SET Ventures, Julia Padberg, also joined the Supervisory Board of FlexiDAO on behalf of SET Ventures.</w:t>
      </w:r>
    </w:p>
    <w:p w14:paraId="1094E980" w14:textId="77777777" w:rsidR="00DD6DA4" w:rsidRPr="00DD6DA4" w:rsidRDefault="00DD6DA4" w:rsidP="00DD6DA4">
      <w:pPr>
        <w:shd w:val="clear" w:color="auto" w:fill="5FA43E"/>
        <w:spacing w:after="360" w:line="360" w:lineRule="atLeast"/>
        <w:rPr>
          <w:rFonts w:ascii="Helvetica" w:eastAsia="Times New Roman" w:hAnsi="Helvetica" w:cs="Times New Roman"/>
          <w:i/>
          <w:iCs/>
          <w:color w:val="FFFFFF"/>
          <w:lang w:eastAsia="en-GB"/>
        </w:rPr>
      </w:pPr>
      <w:r w:rsidRPr="00DD6DA4">
        <w:rPr>
          <w:rFonts w:ascii="Helvetica" w:eastAsia="Times New Roman" w:hAnsi="Helvetica" w:cs="Times New Roman"/>
          <w:i/>
          <w:iCs/>
          <w:color w:val="FFFFFF"/>
          <w:lang w:eastAsia="en-GB"/>
        </w:rPr>
        <w:t>FlexiDAO is already a leader in the rapidly emerging energy blockchain space, being one of the first players that are rolling out a blockchain-enabled application at scale. We are very proud to join and support this excellent young team on their growth journey. </w:t>
      </w:r>
    </w:p>
    <w:p w14:paraId="3BCE8FBE" w14:textId="77777777" w:rsidR="00DD6DA4" w:rsidRPr="00DD6DA4" w:rsidRDefault="00DD6DA4" w:rsidP="00DD6DA4">
      <w:pPr>
        <w:shd w:val="clear" w:color="auto" w:fill="5FA43E"/>
        <w:spacing w:line="360" w:lineRule="atLeast"/>
        <w:rPr>
          <w:rFonts w:ascii="Helvetica" w:eastAsia="Times New Roman" w:hAnsi="Helvetica" w:cs="Times New Roman"/>
          <w:i/>
          <w:iCs/>
          <w:color w:val="FFFFFF"/>
          <w:lang w:eastAsia="en-GB"/>
        </w:rPr>
      </w:pPr>
      <w:r w:rsidRPr="00DD6DA4">
        <w:rPr>
          <w:rFonts w:ascii="Helvetica" w:eastAsia="Times New Roman" w:hAnsi="Helvetica" w:cs="Times New Roman"/>
          <w:i/>
          <w:iCs/>
          <w:color w:val="FFFFFF"/>
          <w:lang w:eastAsia="en-GB"/>
        </w:rPr>
        <w:t>Julia Padberg, Investment Manager at SET Ventures </w:t>
      </w:r>
    </w:p>
    <w:p w14:paraId="7E6D475C" w14:textId="77777777" w:rsidR="00DD6DA4" w:rsidRPr="00DD6DA4" w:rsidRDefault="00DD6DA4" w:rsidP="00DD6DA4">
      <w:pPr>
        <w:spacing w:after="360" w:line="360" w:lineRule="atLeast"/>
        <w:rPr>
          <w:rFonts w:ascii="Helvetica" w:eastAsia="Times New Roman" w:hAnsi="Helvetica" w:cs="Times New Roman"/>
          <w:lang w:eastAsia="en-GB"/>
        </w:rPr>
      </w:pPr>
      <w:r w:rsidRPr="00DD6DA4">
        <w:rPr>
          <w:rFonts w:ascii="Helvetica" w:eastAsia="Times New Roman" w:hAnsi="Helvetica" w:cs="Times New Roman"/>
          <w:lang w:eastAsia="en-GB"/>
        </w:rPr>
        <w:t>Born in Barcelona, Spain, the 2018 EIT Change Award winner FlexiDao moved its headquarters to Amsterdam to be present in one of the leading European cleantech and blockchain cities. The company also maintains a presence in Barcelona.</w:t>
      </w:r>
    </w:p>
    <w:p w14:paraId="41577E5F" w14:textId="77777777" w:rsidR="002624C5" w:rsidRDefault="002624C5"/>
    <w:sectPr w:rsidR="002624C5"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4C5"/>
    <w:rsid w:val="00007088"/>
    <w:rsid w:val="002624C5"/>
    <w:rsid w:val="002D60FD"/>
    <w:rsid w:val="00DD6DA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6F9FC922"/>
  <w15:chartTrackingRefBased/>
  <w15:docId w15:val="{8D484E5F-612F-E645-BB3B-6F47BF833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D6DA4"/>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DD6DA4"/>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DD6DA4"/>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6DA4"/>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DD6DA4"/>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DD6DA4"/>
    <w:rPr>
      <w:rFonts w:ascii="Times New Roman" w:eastAsia="Times New Roman" w:hAnsi="Times New Roman" w:cs="Times New Roman"/>
      <w:b/>
      <w:bCs/>
      <w:sz w:val="27"/>
      <w:szCs w:val="27"/>
      <w:lang w:eastAsia="en-GB"/>
    </w:rPr>
  </w:style>
  <w:style w:type="character" w:customStyle="1" w:styleId="content-type">
    <w:name w:val="content-type"/>
    <w:basedOn w:val="DefaultParagraphFont"/>
    <w:rsid w:val="00DD6DA4"/>
  </w:style>
  <w:style w:type="character" w:customStyle="1" w:styleId="apple-converted-space">
    <w:name w:val="apple-converted-space"/>
    <w:basedOn w:val="DefaultParagraphFont"/>
    <w:rsid w:val="00DD6DA4"/>
  </w:style>
  <w:style w:type="character" w:customStyle="1" w:styleId="publish-date">
    <w:name w:val="publish-date"/>
    <w:basedOn w:val="DefaultParagraphFont"/>
    <w:rsid w:val="00DD6DA4"/>
  </w:style>
  <w:style w:type="character" w:styleId="Hyperlink">
    <w:name w:val="Hyperlink"/>
    <w:basedOn w:val="DefaultParagraphFont"/>
    <w:uiPriority w:val="99"/>
    <w:semiHidden/>
    <w:unhideWhenUsed/>
    <w:rsid w:val="00DD6DA4"/>
    <w:rPr>
      <w:color w:val="0000FF"/>
      <w:u w:val="single"/>
    </w:rPr>
  </w:style>
  <w:style w:type="paragraph" w:styleId="NormalWeb">
    <w:name w:val="Normal (Web)"/>
    <w:basedOn w:val="Normal"/>
    <w:uiPriority w:val="99"/>
    <w:semiHidden/>
    <w:unhideWhenUsed/>
    <w:rsid w:val="00DD6DA4"/>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290336">
      <w:bodyDiv w:val="1"/>
      <w:marLeft w:val="0"/>
      <w:marRight w:val="0"/>
      <w:marTop w:val="0"/>
      <w:marBottom w:val="0"/>
      <w:divBdr>
        <w:top w:val="none" w:sz="0" w:space="0" w:color="auto"/>
        <w:left w:val="none" w:sz="0" w:space="0" w:color="auto"/>
        <w:bottom w:val="none" w:sz="0" w:space="0" w:color="auto"/>
        <w:right w:val="none" w:sz="0" w:space="0" w:color="auto"/>
      </w:divBdr>
      <w:divsChild>
        <w:div w:id="1174808960">
          <w:marLeft w:val="0"/>
          <w:marRight w:val="0"/>
          <w:marTop w:val="0"/>
          <w:marBottom w:val="0"/>
          <w:divBdr>
            <w:top w:val="none" w:sz="0" w:space="0" w:color="auto"/>
            <w:left w:val="none" w:sz="0" w:space="0" w:color="auto"/>
            <w:bottom w:val="none" w:sz="0" w:space="0" w:color="auto"/>
            <w:right w:val="none" w:sz="0" w:space="0" w:color="auto"/>
          </w:divBdr>
          <w:divsChild>
            <w:div w:id="917330895">
              <w:marLeft w:val="0"/>
              <w:marRight w:val="0"/>
              <w:marTop w:val="0"/>
              <w:marBottom w:val="0"/>
              <w:divBdr>
                <w:top w:val="none" w:sz="0" w:space="0" w:color="auto"/>
                <w:left w:val="none" w:sz="0" w:space="0" w:color="auto"/>
                <w:bottom w:val="none" w:sz="0" w:space="0" w:color="auto"/>
                <w:right w:val="none" w:sz="0" w:space="0" w:color="auto"/>
              </w:divBdr>
              <w:divsChild>
                <w:div w:id="69473753">
                  <w:marLeft w:val="0"/>
                  <w:marRight w:val="0"/>
                  <w:marTop w:val="480"/>
                  <w:marBottom w:val="480"/>
                  <w:divBdr>
                    <w:top w:val="none" w:sz="0" w:space="0" w:color="auto"/>
                    <w:left w:val="none" w:sz="0" w:space="0" w:color="auto"/>
                    <w:bottom w:val="none" w:sz="0" w:space="0" w:color="auto"/>
                    <w:right w:val="none" w:sz="0" w:space="0" w:color="auto"/>
                  </w:divBdr>
                </w:div>
              </w:divsChild>
            </w:div>
            <w:div w:id="1057777279">
              <w:marLeft w:val="0"/>
              <w:marRight w:val="0"/>
              <w:marTop w:val="0"/>
              <w:marBottom w:val="0"/>
              <w:divBdr>
                <w:top w:val="none" w:sz="0" w:space="0" w:color="auto"/>
                <w:left w:val="none" w:sz="0" w:space="0" w:color="auto"/>
                <w:bottom w:val="none" w:sz="0" w:space="0" w:color="auto"/>
                <w:right w:val="none" w:sz="0" w:space="0" w:color="auto"/>
              </w:divBdr>
              <w:divsChild>
                <w:div w:id="1139762401">
                  <w:marLeft w:val="0"/>
                  <w:marRight w:val="0"/>
                  <w:marTop w:val="0"/>
                  <w:marBottom w:val="0"/>
                  <w:divBdr>
                    <w:top w:val="none" w:sz="0" w:space="0" w:color="auto"/>
                    <w:left w:val="none" w:sz="0" w:space="0" w:color="auto"/>
                    <w:bottom w:val="none" w:sz="0" w:space="0" w:color="auto"/>
                    <w:right w:val="none" w:sz="0" w:space="0" w:color="auto"/>
                  </w:divBdr>
                  <w:divsChild>
                    <w:div w:id="1090738744">
                      <w:marLeft w:val="840"/>
                      <w:marRight w:val="0"/>
                      <w:marTop w:val="0"/>
                      <w:marBottom w:val="480"/>
                      <w:divBdr>
                        <w:top w:val="none" w:sz="0" w:space="0" w:color="auto"/>
                        <w:left w:val="none" w:sz="0" w:space="0" w:color="auto"/>
                        <w:bottom w:val="none" w:sz="0" w:space="0" w:color="auto"/>
                        <w:right w:val="none" w:sz="0" w:space="0" w:color="auto"/>
                      </w:divBdr>
                    </w:div>
                    <w:div w:id="1082292059">
                      <w:blockQuote w:val="1"/>
                      <w:marLeft w:val="0"/>
                      <w:marRight w:val="0"/>
                      <w:marTop w:val="0"/>
                      <w:marBottom w:val="480"/>
                      <w:divBdr>
                        <w:top w:val="none" w:sz="0" w:space="0" w:color="auto"/>
                        <w:left w:val="none" w:sz="0" w:space="0" w:color="auto"/>
                        <w:bottom w:val="none" w:sz="0" w:space="0" w:color="auto"/>
                        <w:right w:val="none" w:sz="0" w:space="0" w:color="auto"/>
                      </w:divBdr>
                    </w:div>
                    <w:div w:id="2031058918">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lexidao.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eit.europa.eu/innoveit"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it.europa.eu/our-communities/eit-innoenergy" TargetMode="External"/><Relationship Id="rId11" Type="http://schemas.openxmlformats.org/officeDocument/2006/relationships/hyperlink" Target="http://www.setventures.com/" TargetMode="External"/><Relationship Id="rId5" Type="http://schemas.openxmlformats.org/officeDocument/2006/relationships/image" Target="media/image1.jpeg"/><Relationship Id="rId10" Type="http://schemas.openxmlformats.org/officeDocument/2006/relationships/hyperlink" Target="https://www.acciona.com/?language=en" TargetMode="External"/><Relationship Id="rId4" Type="http://schemas.openxmlformats.org/officeDocument/2006/relationships/hyperlink" Target="https://eit.europa.eu/sites/default/files/flexidao-investment.jpg" TargetMode="External"/><Relationship Id="rId9" Type="http://schemas.openxmlformats.org/officeDocument/2006/relationships/hyperlink" Target="https://www.iberdrola.es/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499</Words>
  <Characters>2847</Characters>
  <Application>Microsoft Office Word</Application>
  <DocSecurity>0</DocSecurity>
  <Lines>23</Lines>
  <Paragraphs>6</Paragraphs>
  <ScaleCrop>false</ScaleCrop>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2020-02-25T10:44:00Z</dcterms:created>
  <dcterms:modified xsi:type="dcterms:W3CDTF">2020-03-28T14:28:00Z</dcterms:modified>
</cp:coreProperties>
</file>