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091AA" w14:textId="77777777" w:rsidR="00C84166" w:rsidRPr="00C84166" w:rsidRDefault="00C84166" w:rsidP="00C84166">
      <w:pPr>
        <w:outlineLvl w:val="0"/>
        <w:rPr>
          <w:rFonts w:ascii="Verdana" w:eastAsia="Times New Roman" w:hAnsi="Verdana" w:cs="Times New Roman"/>
          <w:color w:val="000000"/>
          <w:kern w:val="36"/>
          <w:sz w:val="48"/>
          <w:szCs w:val="48"/>
        </w:rPr>
      </w:pPr>
      <w:r w:rsidRPr="00C84166">
        <w:rPr>
          <w:rFonts w:ascii="Verdana" w:eastAsia="Times New Roman" w:hAnsi="Verdana" w:cs="Times New Roman"/>
          <w:color w:val="000000"/>
          <w:kern w:val="36"/>
          <w:sz w:val="48"/>
          <w:szCs w:val="48"/>
        </w:rPr>
        <w:t>‘Regulatory science to 2025’: live broadcast of post-consultation workshop on veterinary medicines</w:t>
      </w:r>
    </w:p>
    <w:p w14:paraId="5FA11FB1" w14:textId="77777777" w:rsidR="00C84166" w:rsidRPr="00C84166" w:rsidRDefault="00C84166" w:rsidP="00C84166">
      <w:pPr>
        <w:rPr>
          <w:rFonts w:ascii="Times New Roman" w:eastAsia="Times New Roman" w:hAnsi="Times New Roman" w:cs="Times New Roman"/>
        </w:rPr>
      </w:pPr>
      <w:r w:rsidRPr="00C84166">
        <w:rPr>
          <w:rFonts w:ascii="Verdana" w:eastAsia="Times New Roman" w:hAnsi="Verdana" w:cs="Times New Roman"/>
          <w:color w:val="000000"/>
        </w:rPr>
        <w:t> </w:t>
      </w:r>
    </w:p>
    <w:p w14:paraId="4349A9BC" w14:textId="77777777" w:rsidR="00C84166" w:rsidRPr="00C84166" w:rsidRDefault="00C84166" w:rsidP="00C84166">
      <w:pPr>
        <w:rPr>
          <w:rFonts w:ascii="Verdana" w:eastAsia="Times New Roman" w:hAnsi="Verdana" w:cs="Times New Roman"/>
          <w:color w:val="000000"/>
        </w:rPr>
      </w:pPr>
      <w:r w:rsidRPr="00C84166">
        <w:rPr>
          <w:rFonts w:ascii="Verdana" w:eastAsia="Times New Roman" w:hAnsi="Verdana" w:cs="Times New Roman"/>
          <w:color w:val="000000"/>
        </w:rPr>
        <w:t>Share</w:t>
      </w:r>
    </w:p>
    <w:p w14:paraId="7C01625E" w14:textId="77777777" w:rsidR="00C84166" w:rsidRPr="00C84166" w:rsidRDefault="00C84166" w:rsidP="00C84166">
      <w:pPr>
        <w:rPr>
          <w:rFonts w:ascii="Verdana" w:eastAsia="Times New Roman" w:hAnsi="Verdana" w:cs="Times New Roman"/>
          <w:color w:val="000000"/>
        </w:rPr>
      </w:pPr>
      <w:r w:rsidRPr="00C84166">
        <w:rPr>
          <w:rFonts w:ascii="Verdana" w:eastAsia="Times New Roman" w:hAnsi="Verdana" w:cs="Times New Roman"/>
          <w:color w:val="000000"/>
        </w:rPr>
        <w:t>News 28/11/2019</w:t>
      </w:r>
    </w:p>
    <w:p w14:paraId="5C279E84" w14:textId="77777777" w:rsidR="00C84166" w:rsidRPr="00C84166" w:rsidRDefault="00C84166" w:rsidP="00C84166">
      <w:pPr>
        <w:spacing w:beforeAutospacing="1" w:afterAutospacing="1"/>
        <w:rPr>
          <w:rFonts w:ascii="Verdana" w:eastAsia="Times New Roman" w:hAnsi="Verdana" w:cs="Times New Roman"/>
          <w:color w:val="000000"/>
        </w:rPr>
      </w:pPr>
      <w:r w:rsidRPr="00C84166">
        <w:rPr>
          <w:rFonts w:ascii="Verdana" w:eastAsia="Times New Roman" w:hAnsi="Verdana" w:cs="Times New Roman"/>
          <w:color w:val="000000"/>
        </w:rPr>
        <w:fldChar w:fldCharType="begin"/>
      </w:r>
      <w:r w:rsidRPr="00C84166">
        <w:rPr>
          <w:rFonts w:ascii="Verdana" w:eastAsia="Times New Roman" w:hAnsi="Verdana" w:cs="Times New Roman"/>
          <w:color w:val="000000"/>
        </w:rPr>
        <w:instrText xml:space="preserve"> INCLUDEPICTURE "/var/folders/nj/m875g2tj2j50hjqpdb11s_540000gn/T/com.microsoft.Word/WebArchiveCopyPasteTempFiles/regulatory_science_vet.jpg" \* MERGEFORMATINET </w:instrText>
      </w:r>
      <w:r w:rsidRPr="00C84166">
        <w:rPr>
          <w:rFonts w:ascii="Verdana" w:eastAsia="Times New Roman" w:hAnsi="Verdana" w:cs="Times New Roman"/>
          <w:color w:val="000000"/>
        </w:rPr>
        <w:fldChar w:fldCharType="separate"/>
      </w:r>
      <w:r w:rsidRPr="00C84166">
        <w:rPr>
          <w:rFonts w:ascii="Verdana" w:eastAsia="Times New Roman" w:hAnsi="Verdana" w:cs="Times New Roman"/>
          <w:noProof/>
          <w:color w:val="000000"/>
        </w:rPr>
        <w:drawing>
          <wp:inline distT="0" distB="0" distL="0" distR="0" wp14:anchorId="71D1D97D" wp14:editId="1A918CF2">
            <wp:extent cx="5943600" cy="4454525"/>
            <wp:effectExtent l="0" t="0" r="0" b="3175"/>
            <wp:docPr id="3" name="Picture 3" descr="Regulatory science to 2025 - veterinary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ulatory science to 2025 - veterinary bann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4525"/>
                    </a:xfrm>
                    <a:prstGeom prst="rect">
                      <a:avLst/>
                    </a:prstGeom>
                    <a:noFill/>
                    <a:ln>
                      <a:noFill/>
                    </a:ln>
                  </pic:spPr>
                </pic:pic>
              </a:graphicData>
            </a:graphic>
          </wp:inline>
        </w:drawing>
      </w:r>
      <w:r w:rsidRPr="00C84166">
        <w:rPr>
          <w:rFonts w:ascii="Verdana" w:eastAsia="Times New Roman" w:hAnsi="Verdana" w:cs="Times New Roman"/>
          <w:color w:val="000000"/>
        </w:rPr>
        <w:fldChar w:fldCharType="end"/>
      </w:r>
      <w:bookmarkStart w:id="0" w:name="_GoBack"/>
      <w:bookmarkEnd w:id="0"/>
      <w:r w:rsidRPr="00C87F3B">
        <w:rPr>
          <w:rFonts w:ascii="Verdana" w:eastAsia="Times New Roman" w:hAnsi="Verdana" w:cs="Times New Roman"/>
          <w:color w:val="000000"/>
          <w:highlight w:val="yellow"/>
        </w:rPr>
        <w:t>The European Medicines Agency is hosting a </w:t>
      </w:r>
      <w:hyperlink r:id="rId6" w:tgtFrame="_self" w:history="1">
        <w:r w:rsidRPr="00C87F3B">
          <w:rPr>
            <w:rFonts w:ascii="Verdana" w:eastAsia="Times New Roman" w:hAnsi="Verdana" w:cs="Times New Roman"/>
            <w:color w:val="75197C"/>
            <w:highlight w:val="yellow"/>
            <w:u w:val="single"/>
          </w:rPr>
          <w:t>multi-stakeholder workshop on the veterinary medicine aspects of its draft ‘Regulatory Science Strategy to 2025’</w:t>
        </w:r>
      </w:hyperlink>
      <w:r w:rsidRPr="00C87F3B">
        <w:rPr>
          <w:rFonts w:ascii="Verdana" w:eastAsia="Times New Roman" w:hAnsi="Verdana" w:cs="Times New Roman"/>
          <w:color w:val="000000"/>
          <w:highlight w:val="yellow"/>
        </w:rPr>
        <w:t> on 5-6 December.</w:t>
      </w:r>
    </w:p>
    <w:p w14:paraId="76F91D38" w14:textId="77777777" w:rsidR="00C84166" w:rsidRPr="00C87F3B" w:rsidRDefault="00C84166" w:rsidP="00C84166">
      <w:pPr>
        <w:spacing w:beforeAutospacing="1" w:afterAutospacing="1"/>
        <w:rPr>
          <w:rFonts w:ascii="Verdana" w:eastAsia="Times New Roman" w:hAnsi="Verdana" w:cs="Times New Roman"/>
          <w:color w:val="000000"/>
          <w:highlight w:val="lightGray"/>
        </w:rPr>
      </w:pPr>
      <w:r w:rsidRPr="00C87F3B">
        <w:rPr>
          <w:rFonts w:ascii="Verdana" w:eastAsia="Times New Roman" w:hAnsi="Verdana" w:cs="Times New Roman"/>
          <w:color w:val="000000"/>
          <w:highlight w:val="lightGray"/>
        </w:rPr>
        <w:t>The draft strategy sets out working proposals on the key areas in which EMA intends to engage. The goal of the strategy is to ensure that the Agency has the regulatory tools to continue supporting the </w:t>
      </w:r>
      <w:hyperlink r:id="rId7" w:tgtFrame="_blank" w:tooltip="The system for regulating medicines in Europe is based on a closely coordinated regulatory network of national competent authorities in the Member States of the European Economic Area working together with the European Medicines Agency and the European Commission. &#13; &#13; More information can be found under 'European medicines regulatory network'." w:history="1">
        <w:r w:rsidRPr="00C87F3B">
          <w:rPr>
            <w:rFonts w:ascii="Verdana" w:eastAsia="Times New Roman" w:hAnsi="Verdana" w:cs="Times New Roman"/>
            <w:color w:val="000000"/>
            <w:highlight w:val="lightGray"/>
            <w:u w:val="single"/>
          </w:rPr>
          <w:t>European medicines regulatory network</w:t>
        </w:r>
      </w:hyperlink>
      <w:r w:rsidRPr="00C87F3B">
        <w:rPr>
          <w:rFonts w:ascii="Verdana" w:eastAsia="Times New Roman" w:hAnsi="Verdana" w:cs="Times New Roman"/>
          <w:color w:val="000000"/>
          <w:highlight w:val="lightGray"/>
        </w:rPr>
        <w:t> and fulfil its ongoing mission in light of upcoming scientific challenges. The final strategy is expected in early 2020.</w:t>
      </w:r>
    </w:p>
    <w:p w14:paraId="4DE2E36E" w14:textId="77777777" w:rsidR="00C84166" w:rsidRPr="00C84166" w:rsidRDefault="00C84166" w:rsidP="00C84166">
      <w:pPr>
        <w:spacing w:beforeAutospacing="1" w:afterAutospacing="1"/>
        <w:rPr>
          <w:rFonts w:ascii="Verdana" w:eastAsia="Times New Roman" w:hAnsi="Verdana" w:cs="Times New Roman"/>
          <w:color w:val="000000"/>
        </w:rPr>
      </w:pPr>
      <w:r w:rsidRPr="00C87F3B">
        <w:rPr>
          <w:rFonts w:ascii="Verdana" w:eastAsia="Times New Roman" w:hAnsi="Verdana" w:cs="Times New Roman"/>
          <w:color w:val="000000"/>
          <w:highlight w:val="lightGray"/>
        </w:rPr>
        <w:lastRenderedPageBreak/>
        <w:t>The purpose of the workshop is to discuss the </w:t>
      </w:r>
      <w:hyperlink r:id="rId8" w:anchor="public-consultation-section" w:history="1">
        <w:r w:rsidRPr="00C87F3B">
          <w:rPr>
            <w:rFonts w:ascii="Verdana" w:eastAsia="Times New Roman" w:hAnsi="Verdana" w:cs="Times New Roman"/>
            <w:color w:val="75197C"/>
            <w:highlight w:val="lightGray"/>
            <w:u w:val="single"/>
          </w:rPr>
          <w:t>outcome of the public consultation on the draft strategy</w:t>
        </w:r>
      </w:hyperlink>
      <w:r w:rsidRPr="00C87F3B">
        <w:rPr>
          <w:rFonts w:ascii="Verdana" w:eastAsia="Times New Roman" w:hAnsi="Verdana" w:cs="Times New Roman"/>
          <w:color w:val="000000"/>
          <w:highlight w:val="lightGray"/>
        </w:rPr>
        <w:t xml:space="preserve">, reflect on the </w:t>
      </w:r>
      <w:proofErr w:type="spellStart"/>
      <w:r w:rsidRPr="00C87F3B">
        <w:rPr>
          <w:rFonts w:ascii="Verdana" w:eastAsia="Times New Roman" w:hAnsi="Verdana" w:cs="Times New Roman"/>
          <w:color w:val="000000"/>
          <w:highlight w:val="lightGray"/>
        </w:rPr>
        <w:t>prioritisation</w:t>
      </w:r>
      <w:proofErr w:type="spellEnd"/>
      <w:r w:rsidRPr="00C87F3B">
        <w:rPr>
          <w:rFonts w:ascii="Verdana" w:eastAsia="Times New Roman" w:hAnsi="Verdana" w:cs="Times New Roman"/>
          <w:color w:val="000000"/>
          <w:highlight w:val="lightGray"/>
        </w:rPr>
        <w:t xml:space="preserve"> of core recommendations and identify concrete actions to implement the key goals and recommendations.</w:t>
      </w:r>
      <w:r w:rsidRPr="00C84166">
        <w:rPr>
          <w:rFonts w:ascii="Verdana" w:eastAsia="Times New Roman" w:hAnsi="Verdana" w:cs="Times New Roman"/>
          <w:color w:val="000000"/>
        </w:rPr>
        <w:t> The workshop follows a </w:t>
      </w:r>
      <w:hyperlink r:id="rId9" w:tgtFrame="_self" w:history="1">
        <w:r w:rsidRPr="00C84166">
          <w:rPr>
            <w:rFonts w:ascii="Verdana" w:eastAsia="Times New Roman" w:hAnsi="Verdana" w:cs="Times New Roman"/>
            <w:color w:val="75197C"/>
            <w:u w:val="single"/>
          </w:rPr>
          <w:t>similar event held on 18-19 November to discuss the human medicine aspects</w:t>
        </w:r>
      </w:hyperlink>
      <w:r w:rsidRPr="00C84166">
        <w:rPr>
          <w:rFonts w:ascii="Verdana" w:eastAsia="Times New Roman" w:hAnsi="Verdana" w:cs="Times New Roman"/>
          <w:color w:val="000000"/>
        </w:rPr>
        <w:t> of the strategy.</w:t>
      </w:r>
    </w:p>
    <w:p w14:paraId="143BD6FE" w14:textId="77777777" w:rsidR="00C84166" w:rsidRPr="00C87F3B" w:rsidRDefault="00C84166" w:rsidP="00C84166">
      <w:pPr>
        <w:spacing w:beforeAutospacing="1" w:afterAutospacing="1"/>
        <w:rPr>
          <w:rFonts w:ascii="Verdana" w:eastAsia="Times New Roman" w:hAnsi="Verdana" w:cs="Times New Roman"/>
          <w:color w:val="000000"/>
          <w:highlight w:val="yellow"/>
        </w:rPr>
      </w:pPr>
      <w:r w:rsidRPr="00C87F3B">
        <w:rPr>
          <w:rFonts w:ascii="Verdana" w:eastAsia="Times New Roman" w:hAnsi="Verdana" w:cs="Times New Roman"/>
          <w:color w:val="000000"/>
          <w:highlight w:val="yellow"/>
        </w:rPr>
        <w:t>An </w:t>
      </w:r>
      <w:r w:rsidRPr="00C87F3B">
        <w:rPr>
          <w:rFonts w:ascii="Verdana" w:eastAsia="Times New Roman" w:hAnsi="Verdana" w:cs="Times New Roman"/>
          <w:color w:val="000000"/>
          <w:highlight w:val="yellow"/>
        </w:rPr>
        <w:fldChar w:fldCharType="begin"/>
      </w:r>
      <w:r w:rsidRPr="00C87F3B">
        <w:rPr>
          <w:rFonts w:ascii="Verdana" w:eastAsia="Times New Roman" w:hAnsi="Verdana" w:cs="Times New Roman"/>
          <w:color w:val="000000"/>
          <w:highlight w:val="yellow"/>
        </w:rPr>
        <w:instrText xml:space="preserve"> INCLUDEPICTURE "/var/folders/nj/m875g2tj2j50hjqpdb11s_540000gn/T/com.microsoft.Word/WebArchiveCopyPasteTempFiles/application-pdf.svg" \* MERGEFORMATINET </w:instrText>
      </w:r>
      <w:r w:rsidRPr="00C87F3B">
        <w:rPr>
          <w:rFonts w:ascii="Verdana" w:eastAsia="Times New Roman" w:hAnsi="Verdana" w:cs="Times New Roman"/>
          <w:color w:val="000000"/>
          <w:highlight w:val="yellow"/>
        </w:rPr>
        <w:fldChar w:fldCharType="separate"/>
      </w:r>
      <w:r w:rsidRPr="00C87F3B">
        <w:rPr>
          <w:rFonts w:ascii="Verdana" w:eastAsia="Times New Roman" w:hAnsi="Verdana" w:cs="Times New Roman"/>
          <w:noProof/>
          <w:color w:val="000000"/>
          <w:highlight w:val="yellow"/>
        </w:rPr>
        <mc:AlternateContent>
          <mc:Choice Requires="wps">
            <w:drawing>
              <wp:inline distT="0" distB="0" distL="0" distR="0" wp14:anchorId="5CD8CF31" wp14:editId="04917C3F">
                <wp:extent cx="307975" cy="307975"/>
                <wp:effectExtent l="0" t="0" r="0" b="0"/>
                <wp:docPr id="2" name="Rectangle 2" descr="PDF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828CD6" id="Rectangle 2" o:spid="_x0000_s1026" alt="PDF ico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doAvgIAAMgFAAAOAAAAZHJzL2Uyb0RvYy54bWysVNtu2zAMfR+wfxD07vpS52KjTtHG8TCg&#13;&#10;24p1+wBFlmNhtqRJStxu2L+PkpM0aV+GbX4wJFI6PCSPeHX92Hdox7ThUhQ4vogwYoLKmotNgb9+&#13;&#10;qYI5RsYSUZNOClbgJ2bw9eLtm6tB5SyRrexqphGACJMPqsCttSoPQ0Nb1hNzIRUT4Gyk7omFrd6E&#13;&#10;tSYDoPddmETRNBykrpWWlBkD1nJ04oXHbxpG7aemMcyirsDAzfq/9v+1+4eLK5JvNFEtp3sa5C9Y&#13;&#10;9IQLCHqEKoklaKv5K6ieUy2NbOwFlX0om4ZT5nOAbOLoRTYPLVHM5wLFMepYJvP/YOnH3b1GvC5w&#13;&#10;gpEgPbToMxSNiE3HEJhqZiiU676sEKdSuHoNyuRw7UHda5exUXeSfjNIyGUL19iNUQAAWgC8g0lr&#13;&#10;ObSM1EA8dhDhGYbbGEBD6+GDrIEB2Vrpq/nY6N7FgDqhR9+0p2PT2KNFFIyX0SybTTCi4NqvXQSS&#13;&#10;Hy4rbew7JnvkFgXWwM6Dk92dsePRwxEXS8iKdx3YSd6JMwNgjhYIDVedz5Hwbf6ZRdlqvpqnQZpM&#13;&#10;V0EalWVwUy3TYFrFs0l5WS6XZfzLxY3TvOV1zYQLc5BcnP5ZS/fiH8VyFJ2RHa8dnKNk9Ga97DTa&#13;&#10;EZB85T9fcvA8HwvPafh6QS4vUoqTNLpNsqCazmdBWqWTIJtF8yCKs9tsGqVZWlbnKd1xwf49JTQU&#13;&#10;OJskE9+lE9Ivcov89zo3kvfcwlDpeF/g+fEQyZ0CV6L2rbWEd+P6pBSO/nMpoN2HRnu9OomO6l/L&#13;&#10;+gnkqiXICYYKjD9YtFL/wGiAUVJg831LNMOoey9A8lmcpm72+E06mSWw0aee9amHCApQBbYYjcul&#13;&#10;HefVVmm+aSFS7Asj5A08k4Z7CbsnNLLaPy4YFz6T/Whz8+h07089D+DFbwAAAP//AwBQSwMEFAAG&#13;&#10;AAgAAAAhAEOnbf7dAAAACAEAAA8AAABkcnMvZG93bnJldi54bWxMj0FLw0AQhe+C/2EZwYu0G0VL&#13;&#10;SbMppSIWEUrT2vM2Oyah2dk0u03iv3eqB728YXjMm/cl88HWosPWV44U3I8jEEi5MxUVCnbbl9EU&#13;&#10;hA+ajK4doYIv9DBPr68SHRvX0wa7LBSCQ8jHWkEZQhNL6fMSrfZj1yCx9+laqwOvbSFNq3sOt7V8&#13;&#10;iKKJtLoi/lDqBpcl5sfsbBX0+brbb99f5fpuv3J0Wp2W2cebUrc3w/OMZTEDEXAIfxdwYeD+kHKx&#13;&#10;gzuT8aJWwDThR9l7nD6BOPxOmSbyP0D6DQAA//8DAFBLAQItABQABgAIAAAAIQC2gziS/gAAAOEB&#13;&#10;AAATAAAAAAAAAAAAAAAAAAAAAABbQ29udGVudF9UeXBlc10ueG1sUEsBAi0AFAAGAAgAAAAhADj9&#13;&#10;If/WAAAAlAEAAAsAAAAAAAAAAAAAAAAALwEAAF9yZWxzLy5yZWxzUEsBAi0AFAAGAAgAAAAhACrV&#13;&#10;2gC+AgAAyAUAAA4AAAAAAAAAAAAAAAAALgIAAGRycy9lMm9Eb2MueG1sUEsBAi0AFAAGAAgAAAAh&#13;&#10;AEOnbf7dAAAACAEAAA8AAAAAAAAAAAAAAAAAGAUAAGRycy9kb3ducmV2LnhtbFBLBQYAAAAABAAE&#13;&#10;APMAAAAiBgAAAAA=&#13;&#10;" filled="f" stroked="f">
                <o:lock v:ext="edit" aspectratio="t"/>
                <w10:anchorlock/>
              </v:rect>
            </w:pict>
          </mc:Fallback>
        </mc:AlternateContent>
      </w:r>
      <w:r w:rsidRPr="00C87F3B">
        <w:rPr>
          <w:rFonts w:ascii="Verdana" w:eastAsia="Times New Roman" w:hAnsi="Verdana" w:cs="Times New Roman"/>
          <w:color w:val="000000"/>
          <w:highlight w:val="yellow"/>
        </w:rPr>
        <w:fldChar w:fldCharType="end"/>
      </w:r>
      <w:hyperlink r:id="rId10" w:tgtFrame="_blank" w:history="1">
        <w:r w:rsidRPr="00C87F3B">
          <w:rPr>
            <w:rFonts w:ascii="Verdana" w:eastAsia="Times New Roman" w:hAnsi="Verdana" w:cs="Times New Roman"/>
            <w:color w:val="75197C"/>
            <w:highlight w:val="yellow"/>
            <w:u w:val="single"/>
          </w:rPr>
          <w:t>agenda of the workshop</w:t>
        </w:r>
      </w:hyperlink>
      <w:r w:rsidRPr="00C87F3B">
        <w:rPr>
          <w:rFonts w:ascii="Verdana" w:eastAsia="Times New Roman" w:hAnsi="Verdana" w:cs="Times New Roman"/>
          <w:color w:val="000000"/>
          <w:highlight w:val="yellow"/>
        </w:rPr>
        <w:t> , which will be held at EMA’s premises in Amsterdam, is available. Both the plenary and breakout sessions can be followed via live broadcast on the </w:t>
      </w:r>
      <w:hyperlink r:id="rId11" w:tgtFrame="_self" w:history="1">
        <w:r w:rsidRPr="00C87F3B">
          <w:rPr>
            <w:rFonts w:ascii="Verdana" w:eastAsia="Times New Roman" w:hAnsi="Verdana" w:cs="Times New Roman"/>
            <w:color w:val="75197C"/>
            <w:highlight w:val="yellow"/>
            <w:u w:val="single"/>
          </w:rPr>
          <w:t>event page</w:t>
        </w:r>
      </w:hyperlink>
      <w:r w:rsidRPr="00C87F3B">
        <w:rPr>
          <w:rFonts w:ascii="Verdana" w:eastAsia="Times New Roman" w:hAnsi="Verdana" w:cs="Times New Roman"/>
          <w:color w:val="000000"/>
          <w:highlight w:val="yellow"/>
        </w:rPr>
        <w:t>. </w:t>
      </w:r>
    </w:p>
    <w:p w14:paraId="56B3948E" w14:textId="77777777" w:rsidR="00C84166" w:rsidRPr="00C87F3B" w:rsidRDefault="00C84166" w:rsidP="00C84166">
      <w:pPr>
        <w:spacing w:beforeAutospacing="1" w:afterAutospacing="1"/>
        <w:rPr>
          <w:rFonts w:ascii="Verdana" w:eastAsia="Times New Roman" w:hAnsi="Verdana" w:cs="Times New Roman"/>
          <w:color w:val="000000"/>
          <w:highlight w:val="yellow"/>
        </w:rPr>
      </w:pPr>
      <w:r w:rsidRPr="00C87F3B">
        <w:rPr>
          <w:rFonts w:ascii="Verdana" w:eastAsia="Times New Roman" w:hAnsi="Verdana" w:cs="Times New Roman"/>
          <w:color w:val="000000"/>
          <w:highlight w:val="yellow"/>
        </w:rPr>
        <w:t xml:space="preserve">EMA’s ‘Regulatory Science Strategy to 2025’ was released for public consultation between December 2018 and June 2019. Around 150 individuals and </w:t>
      </w:r>
      <w:proofErr w:type="spellStart"/>
      <w:r w:rsidRPr="00C87F3B">
        <w:rPr>
          <w:rFonts w:ascii="Verdana" w:eastAsia="Times New Roman" w:hAnsi="Verdana" w:cs="Times New Roman"/>
          <w:color w:val="000000"/>
          <w:highlight w:val="yellow"/>
        </w:rPr>
        <w:t>organisations</w:t>
      </w:r>
      <w:proofErr w:type="spellEnd"/>
      <w:r w:rsidRPr="00C87F3B">
        <w:rPr>
          <w:rFonts w:ascii="Verdana" w:eastAsia="Times New Roman" w:hAnsi="Verdana" w:cs="Times New Roman"/>
          <w:color w:val="000000"/>
          <w:highlight w:val="yellow"/>
        </w:rPr>
        <w:t xml:space="preserve"> across a broad range of stakeholder groups submitted </w:t>
      </w:r>
      <w:r w:rsidRPr="00C87F3B">
        <w:rPr>
          <w:rFonts w:ascii="Verdana" w:eastAsia="Times New Roman" w:hAnsi="Verdana" w:cs="Times New Roman"/>
          <w:color w:val="000000"/>
          <w:highlight w:val="yellow"/>
        </w:rPr>
        <w:fldChar w:fldCharType="begin"/>
      </w:r>
      <w:r w:rsidRPr="00C87F3B">
        <w:rPr>
          <w:rFonts w:ascii="Verdana" w:eastAsia="Times New Roman" w:hAnsi="Verdana" w:cs="Times New Roman"/>
          <w:color w:val="000000"/>
          <w:highlight w:val="yellow"/>
        </w:rPr>
        <w:instrText xml:space="preserve"> INCLUDEPICTURE "/var/folders/nj/m875g2tj2j50hjqpdb11s_540000gn/T/com.microsoft.Word/WebArchiveCopyPasteTempFiles/package-x-generic.png" \* MERGEFORMATINET </w:instrText>
      </w:r>
      <w:r w:rsidRPr="00C87F3B">
        <w:rPr>
          <w:rFonts w:ascii="Verdana" w:eastAsia="Times New Roman" w:hAnsi="Verdana" w:cs="Times New Roman"/>
          <w:color w:val="000000"/>
          <w:highlight w:val="yellow"/>
        </w:rPr>
        <w:fldChar w:fldCharType="separate"/>
      </w:r>
      <w:r w:rsidRPr="00C87F3B">
        <w:rPr>
          <w:rFonts w:ascii="Verdana" w:eastAsia="Times New Roman" w:hAnsi="Verdana" w:cs="Times New Roman"/>
          <w:noProof/>
          <w:color w:val="000000"/>
          <w:highlight w:val="yellow"/>
        </w:rPr>
        <w:drawing>
          <wp:inline distT="0" distB="0" distL="0" distR="0" wp14:anchorId="5C583083" wp14:editId="3E49F133">
            <wp:extent cx="199390" cy="199390"/>
            <wp:effectExtent l="0" t="0" r="3810" b="3810"/>
            <wp:docPr id="1" name="Picture 1" descr="Pack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kage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C87F3B">
        <w:rPr>
          <w:rFonts w:ascii="Verdana" w:eastAsia="Times New Roman" w:hAnsi="Verdana" w:cs="Times New Roman"/>
          <w:color w:val="000000"/>
          <w:highlight w:val="yellow"/>
        </w:rPr>
        <w:fldChar w:fldCharType="end"/>
      </w:r>
      <w:hyperlink r:id="rId13" w:history="1">
        <w:r w:rsidRPr="00C87F3B">
          <w:rPr>
            <w:rFonts w:ascii="Verdana" w:eastAsia="Times New Roman" w:hAnsi="Verdana" w:cs="Times New Roman"/>
            <w:color w:val="75197C"/>
            <w:highlight w:val="yellow"/>
            <w:u w:val="single"/>
          </w:rPr>
          <w:t>comments</w:t>
        </w:r>
      </w:hyperlink>
      <w:r w:rsidRPr="00C87F3B">
        <w:rPr>
          <w:rFonts w:ascii="Verdana" w:eastAsia="Times New Roman" w:hAnsi="Verdana" w:cs="Times New Roman"/>
          <w:color w:val="000000"/>
          <w:highlight w:val="yellow"/>
        </w:rPr>
        <w:t xml:space="preserve"> which EMA has published in a partially </w:t>
      </w:r>
      <w:proofErr w:type="spellStart"/>
      <w:r w:rsidRPr="00C87F3B">
        <w:rPr>
          <w:rFonts w:ascii="Verdana" w:eastAsia="Times New Roman" w:hAnsi="Verdana" w:cs="Times New Roman"/>
          <w:color w:val="000000"/>
          <w:highlight w:val="yellow"/>
        </w:rPr>
        <w:t>anonymised</w:t>
      </w:r>
      <w:proofErr w:type="spellEnd"/>
      <w:r w:rsidRPr="00C87F3B">
        <w:rPr>
          <w:rFonts w:ascii="Verdana" w:eastAsia="Times New Roman" w:hAnsi="Verdana" w:cs="Times New Roman"/>
          <w:color w:val="000000"/>
          <w:highlight w:val="yellow"/>
        </w:rPr>
        <w:t xml:space="preserve"> format. The principle objective of the consultation was to allow stakeholders to engage with the proposed strategy and express their views on future priorities and where resources should be best attributed. </w:t>
      </w:r>
    </w:p>
    <w:p w14:paraId="4256F3F6" w14:textId="77777777" w:rsidR="00C84166" w:rsidRPr="00C87F3B" w:rsidRDefault="00C84166" w:rsidP="00C84166">
      <w:pPr>
        <w:spacing w:before="100" w:beforeAutospacing="1" w:after="100" w:afterAutospacing="1"/>
        <w:rPr>
          <w:rFonts w:ascii="Verdana" w:eastAsia="Times New Roman" w:hAnsi="Verdana" w:cs="Times New Roman"/>
          <w:color w:val="000000"/>
          <w:highlight w:val="yellow"/>
        </w:rPr>
      </w:pPr>
      <w:r w:rsidRPr="00C87F3B">
        <w:rPr>
          <w:rFonts w:ascii="Verdana" w:eastAsia="Times New Roman" w:hAnsi="Verdana" w:cs="Times New Roman"/>
          <w:color w:val="000000"/>
          <w:highlight w:val="yellow"/>
        </w:rPr>
        <w:t>The presentations and audio recordings of this workshops will be made available.</w:t>
      </w:r>
    </w:p>
    <w:p w14:paraId="1CD9FF2F" w14:textId="77777777" w:rsidR="00C84166" w:rsidRPr="00C87F3B" w:rsidRDefault="00C84166" w:rsidP="00C84166">
      <w:pPr>
        <w:spacing w:beforeAutospacing="1" w:afterAutospacing="1"/>
        <w:rPr>
          <w:rFonts w:ascii="Verdana" w:eastAsia="Times New Roman" w:hAnsi="Verdana" w:cs="Times New Roman"/>
          <w:color w:val="000000"/>
          <w:highlight w:val="lightGray"/>
        </w:rPr>
      </w:pPr>
      <w:r w:rsidRPr="00C87F3B">
        <w:rPr>
          <w:rFonts w:ascii="Verdana" w:eastAsia="Times New Roman" w:hAnsi="Verdana" w:cs="Times New Roman"/>
          <w:color w:val="000000"/>
          <w:highlight w:val="yellow"/>
        </w:rPr>
        <w:t>Remote participants are encouraged to submit comments by email to: </w:t>
      </w:r>
      <w:hyperlink r:id="rId14" w:history="1">
        <w:r w:rsidRPr="00C87F3B">
          <w:rPr>
            <w:rFonts w:ascii="Verdana" w:eastAsia="Times New Roman" w:hAnsi="Verdana" w:cs="Times New Roman"/>
            <w:color w:val="75197C"/>
            <w:highlight w:val="yellow"/>
            <w:u w:val="single"/>
          </w:rPr>
          <w:t>regulatoryscience2025@ema.europa.eu</w:t>
        </w:r>
      </w:hyperlink>
      <w:r w:rsidRPr="00C87F3B">
        <w:rPr>
          <w:rFonts w:ascii="Verdana" w:eastAsia="Times New Roman" w:hAnsi="Verdana" w:cs="Times New Roman"/>
          <w:color w:val="000000"/>
          <w:highlight w:val="yellow"/>
        </w:rPr>
        <w:t>and participants are encouraged to tweet using the following hashtag: #RegScience2025.</w:t>
      </w:r>
      <w:r w:rsidRPr="00C84166">
        <w:rPr>
          <w:rFonts w:ascii="Verdana" w:eastAsia="Times New Roman" w:hAnsi="Verdana" w:cs="Times New Roman"/>
          <w:color w:val="000000"/>
        </w:rPr>
        <w:br/>
      </w:r>
      <w:r w:rsidRPr="00C84166">
        <w:rPr>
          <w:rFonts w:ascii="Verdana" w:eastAsia="Times New Roman" w:hAnsi="Verdana" w:cs="Times New Roman"/>
          <w:color w:val="000000"/>
        </w:rPr>
        <w:t> </w:t>
      </w:r>
      <w:r w:rsidRPr="00C84166">
        <w:rPr>
          <w:rFonts w:ascii="Verdana" w:eastAsia="Times New Roman" w:hAnsi="Verdana" w:cs="Times New Roman"/>
          <w:color w:val="000000"/>
        </w:rPr>
        <w:br/>
      </w:r>
      <w:r w:rsidRPr="00C87F3B">
        <w:rPr>
          <w:rFonts w:ascii="Verdana" w:eastAsia="Times New Roman" w:hAnsi="Verdana" w:cs="Times New Roman"/>
          <w:b/>
          <w:bCs/>
          <w:color w:val="000000"/>
          <w:highlight w:val="lightGray"/>
        </w:rPr>
        <w:t>Key priorities of EMA’s Regulatory Science Strategy to 2025</w:t>
      </w:r>
    </w:p>
    <w:p w14:paraId="721F673E" w14:textId="77777777" w:rsidR="00C84166" w:rsidRPr="00C87F3B" w:rsidRDefault="00C84166" w:rsidP="00C84166">
      <w:pPr>
        <w:spacing w:before="100" w:beforeAutospacing="1" w:after="100" w:afterAutospacing="1"/>
        <w:rPr>
          <w:rFonts w:ascii="Verdana" w:eastAsia="Times New Roman" w:hAnsi="Verdana" w:cs="Times New Roman"/>
          <w:color w:val="000000"/>
          <w:highlight w:val="lightGray"/>
        </w:rPr>
      </w:pPr>
      <w:r w:rsidRPr="00C87F3B">
        <w:rPr>
          <w:rFonts w:ascii="Verdana" w:eastAsia="Times New Roman" w:hAnsi="Verdana" w:cs="Times New Roman"/>
          <w:color w:val="000000"/>
          <w:highlight w:val="lightGray"/>
        </w:rPr>
        <w:t>The ‘Regulatory Science Strategy to 2025’ identifies key areas where new or enhanced engagement of the network is essential and where advances in regulatory science will need to be adopted. The four strategic goals of the strategy are:</w:t>
      </w:r>
    </w:p>
    <w:p w14:paraId="39C8A611" w14:textId="77777777" w:rsidR="00C84166" w:rsidRPr="00C87F3B" w:rsidRDefault="00C84166" w:rsidP="00C84166">
      <w:pPr>
        <w:numPr>
          <w:ilvl w:val="0"/>
          <w:numId w:val="1"/>
        </w:numPr>
        <w:spacing w:before="100" w:beforeAutospacing="1" w:after="100" w:afterAutospacing="1"/>
        <w:rPr>
          <w:rFonts w:ascii="Verdana" w:eastAsia="Times New Roman" w:hAnsi="Verdana" w:cs="Times New Roman"/>
          <w:color w:val="000000"/>
          <w:highlight w:val="lightGray"/>
        </w:rPr>
      </w:pPr>
      <w:proofErr w:type="spellStart"/>
      <w:r w:rsidRPr="00C87F3B">
        <w:rPr>
          <w:rFonts w:ascii="Verdana" w:eastAsia="Times New Roman" w:hAnsi="Verdana" w:cs="Times New Roman"/>
          <w:color w:val="000000"/>
          <w:highlight w:val="lightGray"/>
        </w:rPr>
        <w:t>catalysing</w:t>
      </w:r>
      <w:proofErr w:type="spellEnd"/>
      <w:r w:rsidRPr="00C87F3B">
        <w:rPr>
          <w:rFonts w:ascii="Verdana" w:eastAsia="Times New Roman" w:hAnsi="Verdana" w:cs="Times New Roman"/>
          <w:color w:val="000000"/>
          <w:highlight w:val="lightGray"/>
        </w:rPr>
        <w:t xml:space="preserve"> the integration of science and technology in medicine development;</w:t>
      </w:r>
    </w:p>
    <w:p w14:paraId="6197AD6B" w14:textId="77777777" w:rsidR="00C84166" w:rsidRPr="00C87F3B" w:rsidRDefault="00C84166" w:rsidP="00C84166">
      <w:pPr>
        <w:numPr>
          <w:ilvl w:val="0"/>
          <w:numId w:val="1"/>
        </w:numPr>
        <w:spacing w:before="100" w:beforeAutospacing="1" w:after="100" w:afterAutospacing="1"/>
        <w:rPr>
          <w:rFonts w:ascii="Verdana" w:eastAsia="Times New Roman" w:hAnsi="Verdana" w:cs="Times New Roman"/>
          <w:color w:val="000000"/>
          <w:highlight w:val="lightGray"/>
        </w:rPr>
      </w:pPr>
      <w:r w:rsidRPr="00C87F3B">
        <w:rPr>
          <w:rFonts w:ascii="Verdana" w:eastAsia="Times New Roman" w:hAnsi="Verdana" w:cs="Times New Roman"/>
          <w:color w:val="000000"/>
          <w:highlight w:val="lightGray"/>
        </w:rPr>
        <w:t xml:space="preserve">driving collaborative evidence generation </w:t>
      </w:r>
      <w:proofErr w:type="gramStart"/>
      <w:r w:rsidRPr="00C87F3B">
        <w:rPr>
          <w:rFonts w:ascii="Verdana" w:eastAsia="Times New Roman" w:hAnsi="Verdana" w:cs="Times New Roman"/>
          <w:color w:val="000000"/>
          <w:highlight w:val="lightGray"/>
        </w:rPr>
        <w:t>-  improving</w:t>
      </w:r>
      <w:proofErr w:type="gramEnd"/>
      <w:r w:rsidRPr="00C87F3B">
        <w:rPr>
          <w:rFonts w:ascii="Verdana" w:eastAsia="Times New Roman" w:hAnsi="Verdana" w:cs="Times New Roman"/>
          <w:color w:val="000000"/>
          <w:highlight w:val="lightGray"/>
        </w:rPr>
        <w:t xml:space="preserve"> the scientific quality of evaluations;</w:t>
      </w:r>
    </w:p>
    <w:p w14:paraId="12E4DA82" w14:textId="77777777" w:rsidR="00C84166" w:rsidRPr="00C87F3B" w:rsidRDefault="00C84166" w:rsidP="00C84166">
      <w:pPr>
        <w:numPr>
          <w:ilvl w:val="0"/>
          <w:numId w:val="1"/>
        </w:numPr>
        <w:spacing w:before="100" w:beforeAutospacing="1" w:after="100" w:afterAutospacing="1"/>
        <w:rPr>
          <w:rFonts w:ascii="Verdana" w:eastAsia="Times New Roman" w:hAnsi="Verdana" w:cs="Times New Roman"/>
          <w:color w:val="000000"/>
          <w:highlight w:val="lightGray"/>
        </w:rPr>
      </w:pPr>
      <w:r w:rsidRPr="00C87F3B">
        <w:rPr>
          <w:rFonts w:ascii="Verdana" w:eastAsia="Times New Roman" w:hAnsi="Verdana" w:cs="Times New Roman"/>
          <w:color w:val="000000"/>
          <w:highlight w:val="lightGray"/>
        </w:rPr>
        <w:t>addressing emerging health threats and availability/therapeutic challenges;</w:t>
      </w:r>
    </w:p>
    <w:p w14:paraId="709F71A2" w14:textId="77777777" w:rsidR="00C84166" w:rsidRPr="00C87F3B" w:rsidRDefault="00C84166" w:rsidP="00C84166">
      <w:pPr>
        <w:numPr>
          <w:ilvl w:val="0"/>
          <w:numId w:val="1"/>
        </w:numPr>
        <w:spacing w:before="100" w:beforeAutospacing="1" w:after="100" w:afterAutospacing="1"/>
        <w:rPr>
          <w:rFonts w:ascii="Verdana" w:eastAsia="Times New Roman" w:hAnsi="Verdana" w:cs="Times New Roman"/>
          <w:color w:val="000000"/>
          <w:highlight w:val="lightGray"/>
        </w:rPr>
      </w:pPr>
      <w:r w:rsidRPr="00C87F3B">
        <w:rPr>
          <w:rFonts w:ascii="Verdana" w:eastAsia="Times New Roman" w:hAnsi="Verdana" w:cs="Times New Roman"/>
          <w:color w:val="000000"/>
          <w:highlight w:val="lightGray"/>
        </w:rPr>
        <w:t>enabling and leveraging research and innovation in regulatory science.</w:t>
      </w:r>
    </w:p>
    <w:p w14:paraId="2FD74DD6"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16ECE"/>
    <w:multiLevelType w:val="multilevel"/>
    <w:tmpl w:val="684A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1FA"/>
    <w:rsid w:val="00453EED"/>
    <w:rsid w:val="00BE080D"/>
    <w:rsid w:val="00C84166"/>
    <w:rsid w:val="00C87F3B"/>
    <w:rsid w:val="00D00EFC"/>
    <w:rsid w:val="00F23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EE75D2"/>
  <w14:defaultImageDpi w14:val="32767"/>
  <w15:chartTrackingRefBased/>
  <w15:docId w15:val="{FD744EF9-4CFB-F440-913C-FD15409F6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8416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166"/>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C84166"/>
  </w:style>
  <w:style w:type="character" w:customStyle="1" w:styleId="date-display-single">
    <w:name w:val="date-display-single"/>
    <w:basedOn w:val="DefaultParagraphFont"/>
    <w:rsid w:val="00C84166"/>
  </w:style>
  <w:style w:type="paragraph" w:styleId="NormalWeb">
    <w:name w:val="Normal (Web)"/>
    <w:basedOn w:val="Normal"/>
    <w:uiPriority w:val="99"/>
    <w:semiHidden/>
    <w:unhideWhenUsed/>
    <w:rsid w:val="00C8416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84166"/>
    <w:rPr>
      <w:color w:val="0000FF"/>
      <w:u w:val="single"/>
    </w:rPr>
  </w:style>
  <w:style w:type="character" w:customStyle="1" w:styleId="file">
    <w:name w:val="file"/>
    <w:basedOn w:val="DefaultParagraphFont"/>
    <w:rsid w:val="00C84166"/>
  </w:style>
  <w:style w:type="character" w:customStyle="1" w:styleId="media-element">
    <w:name w:val="media-element"/>
    <w:basedOn w:val="DefaultParagraphFont"/>
    <w:rsid w:val="00C84166"/>
  </w:style>
  <w:style w:type="character" w:styleId="Strong">
    <w:name w:val="Strong"/>
    <w:basedOn w:val="DefaultParagraphFont"/>
    <w:uiPriority w:val="22"/>
    <w:qFormat/>
    <w:rsid w:val="00C841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206020">
      <w:bodyDiv w:val="1"/>
      <w:marLeft w:val="0"/>
      <w:marRight w:val="0"/>
      <w:marTop w:val="0"/>
      <w:marBottom w:val="0"/>
      <w:divBdr>
        <w:top w:val="none" w:sz="0" w:space="0" w:color="auto"/>
        <w:left w:val="none" w:sz="0" w:space="0" w:color="auto"/>
        <w:bottom w:val="none" w:sz="0" w:space="0" w:color="auto"/>
        <w:right w:val="none" w:sz="0" w:space="0" w:color="auto"/>
      </w:divBdr>
      <w:divsChild>
        <w:div w:id="613249309">
          <w:marLeft w:val="0"/>
          <w:marRight w:val="0"/>
          <w:marTop w:val="0"/>
          <w:marBottom w:val="0"/>
          <w:divBdr>
            <w:top w:val="none" w:sz="0" w:space="0" w:color="auto"/>
            <w:left w:val="none" w:sz="0" w:space="0" w:color="auto"/>
            <w:bottom w:val="none" w:sz="0" w:space="0" w:color="auto"/>
            <w:right w:val="none" w:sz="0" w:space="0" w:color="auto"/>
          </w:divBdr>
          <w:divsChild>
            <w:div w:id="428889031">
              <w:marLeft w:val="0"/>
              <w:marRight w:val="0"/>
              <w:marTop w:val="0"/>
              <w:marBottom w:val="0"/>
              <w:divBdr>
                <w:top w:val="none" w:sz="0" w:space="0" w:color="auto"/>
                <w:left w:val="none" w:sz="0" w:space="0" w:color="auto"/>
                <w:bottom w:val="none" w:sz="0" w:space="0" w:color="auto"/>
                <w:right w:val="none" w:sz="0" w:space="0" w:color="auto"/>
              </w:divBdr>
            </w:div>
          </w:divsChild>
        </w:div>
        <w:div w:id="238760193">
          <w:marLeft w:val="0"/>
          <w:marRight w:val="0"/>
          <w:marTop w:val="0"/>
          <w:marBottom w:val="0"/>
          <w:divBdr>
            <w:top w:val="none" w:sz="0" w:space="0" w:color="auto"/>
            <w:left w:val="none" w:sz="0" w:space="0" w:color="auto"/>
            <w:bottom w:val="none" w:sz="0" w:space="0" w:color="auto"/>
            <w:right w:val="none" w:sz="0" w:space="0" w:color="auto"/>
          </w:divBdr>
        </w:div>
        <w:div w:id="2064406995">
          <w:marLeft w:val="0"/>
          <w:marRight w:val="0"/>
          <w:marTop w:val="0"/>
          <w:marBottom w:val="0"/>
          <w:divBdr>
            <w:top w:val="none" w:sz="0" w:space="0" w:color="auto"/>
            <w:left w:val="none" w:sz="0" w:space="0" w:color="auto"/>
            <w:bottom w:val="none" w:sz="0" w:space="0" w:color="auto"/>
            <w:right w:val="none" w:sz="0" w:space="0" w:color="auto"/>
          </w:divBdr>
          <w:divsChild>
            <w:div w:id="1848322064">
              <w:marLeft w:val="0"/>
              <w:marRight w:val="0"/>
              <w:marTop w:val="0"/>
              <w:marBottom w:val="0"/>
              <w:divBdr>
                <w:top w:val="none" w:sz="0" w:space="0" w:color="auto"/>
                <w:left w:val="none" w:sz="0" w:space="0" w:color="auto"/>
                <w:bottom w:val="none" w:sz="0" w:space="0" w:color="auto"/>
                <w:right w:val="none" w:sz="0" w:space="0" w:color="auto"/>
              </w:divBdr>
              <w:divsChild>
                <w:div w:id="1037966521">
                  <w:marLeft w:val="0"/>
                  <w:marRight w:val="0"/>
                  <w:marTop w:val="0"/>
                  <w:marBottom w:val="0"/>
                  <w:divBdr>
                    <w:top w:val="none" w:sz="0" w:space="0" w:color="auto"/>
                    <w:left w:val="none" w:sz="0" w:space="0" w:color="auto"/>
                    <w:bottom w:val="none" w:sz="0" w:space="0" w:color="auto"/>
                    <w:right w:val="none" w:sz="0" w:space="0" w:color="auto"/>
                  </w:divBdr>
                  <w:divsChild>
                    <w:div w:id="865825478">
                      <w:marLeft w:val="0"/>
                      <w:marRight w:val="0"/>
                      <w:marTop w:val="0"/>
                      <w:marBottom w:val="0"/>
                      <w:divBdr>
                        <w:top w:val="none" w:sz="0" w:space="0" w:color="auto"/>
                        <w:left w:val="none" w:sz="0" w:space="0" w:color="auto"/>
                        <w:bottom w:val="none" w:sz="0" w:space="0" w:color="auto"/>
                        <w:right w:val="none" w:sz="0" w:space="0" w:color="auto"/>
                      </w:divBdr>
                      <w:divsChild>
                        <w:div w:id="491796205">
                          <w:marLeft w:val="0"/>
                          <w:marRight w:val="0"/>
                          <w:marTop w:val="0"/>
                          <w:marBottom w:val="0"/>
                          <w:divBdr>
                            <w:top w:val="none" w:sz="0" w:space="0" w:color="auto"/>
                            <w:left w:val="none" w:sz="0" w:space="0" w:color="auto"/>
                            <w:bottom w:val="none" w:sz="0" w:space="0" w:color="auto"/>
                            <w:right w:val="none" w:sz="0" w:space="0" w:color="auto"/>
                          </w:divBdr>
                          <w:divsChild>
                            <w:div w:id="885265230">
                              <w:marLeft w:val="0"/>
                              <w:marRight w:val="0"/>
                              <w:marTop w:val="0"/>
                              <w:marBottom w:val="0"/>
                              <w:divBdr>
                                <w:top w:val="none" w:sz="0" w:space="0" w:color="auto"/>
                                <w:left w:val="none" w:sz="0" w:space="0" w:color="auto"/>
                                <w:bottom w:val="none" w:sz="0" w:space="0" w:color="auto"/>
                                <w:right w:val="none" w:sz="0" w:space="0" w:color="auto"/>
                              </w:divBdr>
                              <w:divsChild>
                                <w:div w:id="461309967">
                                  <w:marLeft w:val="0"/>
                                  <w:marRight w:val="0"/>
                                  <w:marTop w:val="0"/>
                                  <w:marBottom w:val="0"/>
                                  <w:divBdr>
                                    <w:top w:val="none" w:sz="0" w:space="0" w:color="auto"/>
                                    <w:left w:val="none" w:sz="0" w:space="0" w:color="auto"/>
                                    <w:bottom w:val="none" w:sz="0" w:space="0" w:color="auto"/>
                                    <w:right w:val="none" w:sz="0" w:space="0" w:color="auto"/>
                                  </w:divBdr>
                                  <w:divsChild>
                                    <w:div w:id="3607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a.europa.eu/en/about-us/how-we-work/regulatory-science-2025" TargetMode="External"/><Relationship Id="rId13" Type="http://schemas.openxmlformats.org/officeDocument/2006/relationships/hyperlink" Target="https://www.ema.europa.eu/documents/other/ema-regulatory-science-2025-responses-online-questionnaire_en.zip" TargetMode="External"/><Relationship Id="rId3" Type="http://schemas.openxmlformats.org/officeDocument/2006/relationships/settings" Target="settings.xml"/><Relationship Id="rId7" Type="http://schemas.openxmlformats.org/officeDocument/2006/relationships/hyperlink" Target="https://www.ema.europa.eu/en/glossary/european-medicines-regulatory-network"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ma.europa.eu/en/events/multi-stakeholder-workshop-draft-regulatory-science-2025-strategy-stakeholders-veterinary-medicines" TargetMode="External"/><Relationship Id="rId11" Type="http://schemas.openxmlformats.org/officeDocument/2006/relationships/hyperlink" Target="https://www.ema.europa.eu/en/events/multi-stakeholder-workshop-draft-regulatory-science-2025-strategy-stakeholders-veterinary-medicines"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ema.europa.eu/documents/agenda/agenda-multi-stakeholder-workshop-draft-regulatory-science-2025-strategy-stakeholders-veterinary_en.pdf" TargetMode="External"/><Relationship Id="rId4" Type="http://schemas.openxmlformats.org/officeDocument/2006/relationships/webSettings" Target="webSettings.xml"/><Relationship Id="rId9" Type="http://schemas.openxmlformats.org/officeDocument/2006/relationships/hyperlink" Target="https://www.ema.europa.eu/en/events/multi-stakeholder-workshop-draft-regulatory-science-2025-strategy-stakeholders-human-medicines" TargetMode="External"/><Relationship Id="rId14" Type="http://schemas.openxmlformats.org/officeDocument/2006/relationships/hyperlink" Target="mailto:regulatoryscience2025@em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666</Words>
  <Characters>3798</Characters>
  <Application>Microsoft Office Word</Application>
  <DocSecurity>0</DocSecurity>
  <Lines>31</Lines>
  <Paragraphs>8</Paragraphs>
  <ScaleCrop>false</ScaleCrop>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2020-02-18T10:42:00Z</dcterms:created>
  <dcterms:modified xsi:type="dcterms:W3CDTF">2020-05-11T09:56:00Z</dcterms:modified>
</cp:coreProperties>
</file>