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AC73" w14:textId="77777777" w:rsidR="007B1AC7" w:rsidRPr="007B1AC7" w:rsidRDefault="007B1AC7" w:rsidP="007B1AC7">
      <w:pPr>
        <w:outlineLvl w:val="0"/>
        <w:rPr>
          <w:rFonts w:ascii="Verdana" w:eastAsia="Times New Roman" w:hAnsi="Verdana" w:cs="Times New Roman"/>
          <w:color w:val="000000"/>
          <w:kern w:val="36"/>
          <w:sz w:val="48"/>
          <w:szCs w:val="48"/>
        </w:rPr>
      </w:pPr>
      <w:r w:rsidRPr="007B1AC7">
        <w:rPr>
          <w:rFonts w:ascii="Verdana" w:eastAsia="Times New Roman" w:hAnsi="Verdana" w:cs="Times New Roman"/>
          <w:color w:val="000000"/>
          <w:kern w:val="36"/>
          <w:sz w:val="48"/>
          <w:szCs w:val="48"/>
        </w:rPr>
        <w:t>Dialogue with Chinese authorities on medicine regulation</w:t>
      </w:r>
    </w:p>
    <w:p w14:paraId="0AF2B895" w14:textId="77777777" w:rsidR="007B1AC7" w:rsidRPr="007B1AC7" w:rsidRDefault="007B1AC7" w:rsidP="007B1AC7">
      <w:pPr>
        <w:rPr>
          <w:rFonts w:ascii="Times New Roman" w:eastAsia="Times New Roman" w:hAnsi="Times New Roman" w:cs="Times New Roman"/>
        </w:rPr>
      </w:pPr>
      <w:r w:rsidRPr="007B1AC7">
        <w:rPr>
          <w:rFonts w:ascii="Verdana" w:eastAsia="Times New Roman" w:hAnsi="Verdana" w:cs="Times New Roman"/>
          <w:color w:val="000000"/>
        </w:rPr>
        <w:t> </w:t>
      </w:r>
    </w:p>
    <w:p w14:paraId="1C9FE8E6" w14:textId="77777777" w:rsidR="007B1AC7" w:rsidRPr="007B1AC7" w:rsidRDefault="007B1AC7" w:rsidP="007B1AC7">
      <w:pPr>
        <w:rPr>
          <w:rFonts w:ascii="Verdana" w:eastAsia="Times New Roman" w:hAnsi="Verdana" w:cs="Times New Roman"/>
          <w:color w:val="000000"/>
        </w:rPr>
      </w:pPr>
      <w:r w:rsidRPr="007B1AC7">
        <w:rPr>
          <w:rFonts w:ascii="Verdana" w:eastAsia="Times New Roman" w:hAnsi="Verdana" w:cs="Times New Roman"/>
          <w:color w:val="000000"/>
        </w:rPr>
        <w:t>Share</w:t>
      </w:r>
    </w:p>
    <w:p w14:paraId="3DB67EF2" w14:textId="77777777" w:rsidR="007B1AC7" w:rsidRPr="007B1AC7" w:rsidRDefault="007B1AC7" w:rsidP="007B1AC7">
      <w:pPr>
        <w:rPr>
          <w:rFonts w:ascii="Verdana" w:eastAsia="Times New Roman" w:hAnsi="Verdana" w:cs="Times New Roman"/>
          <w:color w:val="000000"/>
        </w:rPr>
      </w:pPr>
      <w:r w:rsidRPr="007B1AC7">
        <w:rPr>
          <w:rFonts w:ascii="Verdana" w:eastAsia="Times New Roman" w:hAnsi="Verdana" w:cs="Times New Roman"/>
          <w:color w:val="000000"/>
        </w:rPr>
        <w:t>News 25/10/2019</w:t>
      </w:r>
    </w:p>
    <w:p w14:paraId="1D30D705" w14:textId="77777777" w:rsidR="007B1AC7" w:rsidRPr="007B1AC7" w:rsidRDefault="007B1AC7" w:rsidP="007B1AC7">
      <w:pPr>
        <w:spacing w:beforeAutospacing="1" w:afterAutospacing="1"/>
        <w:rPr>
          <w:rFonts w:ascii="Verdana" w:eastAsia="Times New Roman" w:hAnsi="Verdana" w:cs="Times New Roman"/>
          <w:color w:val="000000"/>
        </w:rPr>
      </w:pPr>
      <w:r w:rsidRPr="00610722">
        <w:rPr>
          <w:rFonts w:ascii="Verdana" w:eastAsia="Times New Roman" w:hAnsi="Verdana" w:cs="Times New Roman"/>
          <w:color w:val="000000"/>
          <w:highlight w:val="yellow"/>
        </w:rPr>
        <w:t>The Deputy Commissioner of the </w:t>
      </w:r>
      <w:hyperlink r:id="rId4" w:tgtFrame="_blank" w:history="1">
        <w:r w:rsidRPr="00610722">
          <w:rPr>
            <w:rFonts w:ascii="Verdana" w:eastAsia="Times New Roman" w:hAnsi="Verdana" w:cs="Times New Roman"/>
            <w:color w:val="75197C"/>
            <w:highlight w:val="yellow"/>
            <w:u w:val="single"/>
          </w:rPr>
          <w:t>Chinese National Medical Product Administration (NMPA)</w:t>
        </w:r>
      </w:hyperlink>
      <w:r w:rsidRPr="00610722">
        <w:rPr>
          <w:rFonts w:ascii="Verdana" w:eastAsia="Times New Roman" w:hAnsi="Verdana" w:cs="Times New Roman"/>
          <w:color w:val="000000"/>
          <w:highlight w:val="yellow"/>
        </w:rPr>
        <w:t xml:space="preserve">, </w:t>
      </w:r>
      <w:proofErr w:type="spellStart"/>
      <w:r w:rsidRPr="00610722">
        <w:rPr>
          <w:rFonts w:ascii="Verdana" w:eastAsia="Times New Roman" w:hAnsi="Verdana" w:cs="Times New Roman"/>
          <w:color w:val="000000"/>
          <w:highlight w:val="yellow"/>
        </w:rPr>
        <w:t>Dr</w:t>
      </w:r>
      <w:proofErr w:type="spellEnd"/>
      <w:r w:rsidRPr="00610722">
        <w:rPr>
          <w:rFonts w:ascii="Verdana" w:eastAsia="Times New Roman" w:hAnsi="Verdana" w:cs="Times New Roman"/>
          <w:color w:val="000000"/>
          <w:highlight w:val="yellow"/>
        </w:rPr>
        <w:t xml:space="preserve"> Chen </w:t>
      </w:r>
      <w:proofErr w:type="spellStart"/>
      <w:r w:rsidRPr="00610722">
        <w:rPr>
          <w:rFonts w:ascii="Verdana" w:eastAsia="Times New Roman" w:hAnsi="Verdana" w:cs="Times New Roman"/>
          <w:color w:val="000000"/>
          <w:highlight w:val="yellow"/>
        </w:rPr>
        <w:t>Shifei</w:t>
      </w:r>
      <w:proofErr w:type="spellEnd"/>
      <w:r w:rsidRPr="00610722">
        <w:rPr>
          <w:rFonts w:ascii="Verdana" w:eastAsia="Times New Roman" w:hAnsi="Verdana" w:cs="Times New Roman"/>
          <w:color w:val="000000"/>
          <w:highlight w:val="yellow"/>
        </w:rPr>
        <w:t>, visited EMA on 25 October together with a delegation.</w:t>
      </w:r>
      <w:r w:rsidRPr="007B1AC7">
        <w:rPr>
          <w:rFonts w:ascii="Verdana" w:eastAsia="Times New Roman" w:hAnsi="Verdana" w:cs="Times New Roman"/>
          <w:color w:val="000000"/>
        </w:rPr>
        <w:t> </w:t>
      </w:r>
    </w:p>
    <w:p w14:paraId="75B58AC4" w14:textId="77777777" w:rsidR="007B1AC7" w:rsidRPr="007B1AC7" w:rsidRDefault="007B1AC7" w:rsidP="007B1AC7">
      <w:pPr>
        <w:spacing w:beforeAutospacing="1" w:afterAutospacing="1"/>
        <w:rPr>
          <w:rFonts w:ascii="Verdana" w:eastAsia="Times New Roman" w:hAnsi="Verdana" w:cs="Times New Roman"/>
          <w:color w:val="000000"/>
        </w:rPr>
      </w:pPr>
      <w:r w:rsidRPr="00610722">
        <w:rPr>
          <w:rFonts w:ascii="Verdana" w:eastAsia="Times New Roman" w:hAnsi="Verdana" w:cs="Times New Roman"/>
          <w:color w:val="000000"/>
          <w:highlight w:val="yellow"/>
        </w:rPr>
        <w:t xml:space="preserve">The visit took place in the context of the ongoing EU-China regulatory dialogue on pharmaceuticals. Topics for discussion between Guido </w:t>
      </w:r>
      <w:proofErr w:type="spellStart"/>
      <w:r w:rsidRPr="00610722">
        <w:rPr>
          <w:rFonts w:ascii="Verdana" w:eastAsia="Times New Roman" w:hAnsi="Verdana" w:cs="Times New Roman"/>
          <w:color w:val="000000"/>
          <w:highlight w:val="yellow"/>
        </w:rPr>
        <w:t>Rasi</w:t>
      </w:r>
      <w:proofErr w:type="spellEnd"/>
      <w:r w:rsidRPr="00610722">
        <w:rPr>
          <w:rFonts w:ascii="Verdana" w:eastAsia="Times New Roman" w:hAnsi="Verdana" w:cs="Times New Roman"/>
          <w:color w:val="000000"/>
          <w:highlight w:val="yellow"/>
        </w:rPr>
        <w:t>, EMA's </w:t>
      </w:r>
      <w:hyperlink r:id="rId5" w:history="1">
        <w:r w:rsidRPr="00610722">
          <w:rPr>
            <w:rFonts w:ascii="Verdana" w:eastAsia="Times New Roman" w:hAnsi="Verdana" w:cs="Times New Roman"/>
            <w:color w:val="75197C"/>
            <w:highlight w:val="yellow"/>
            <w:u w:val="single"/>
          </w:rPr>
          <w:t>Executive Director</w:t>
        </w:r>
      </w:hyperlink>
      <w:r w:rsidRPr="00610722">
        <w:rPr>
          <w:rFonts w:ascii="Verdana" w:eastAsia="Times New Roman" w:hAnsi="Verdana" w:cs="Times New Roman"/>
          <w:color w:val="000000"/>
          <w:highlight w:val="yellow"/>
        </w:rPr>
        <w:t xml:space="preserve">, Andrzej </w:t>
      </w:r>
      <w:proofErr w:type="spellStart"/>
      <w:r w:rsidRPr="00610722">
        <w:rPr>
          <w:rFonts w:ascii="Verdana" w:eastAsia="Times New Roman" w:hAnsi="Verdana" w:cs="Times New Roman"/>
          <w:color w:val="000000"/>
          <w:highlight w:val="yellow"/>
        </w:rPr>
        <w:t>Rys</w:t>
      </w:r>
      <w:proofErr w:type="spellEnd"/>
      <w:r w:rsidRPr="00610722">
        <w:rPr>
          <w:rFonts w:ascii="Verdana" w:eastAsia="Times New Roman" w:hAnsi="Verdana" w:cs="Times New Roman"/>
          <w:color w:val="000000"/>
          <w:highlight w:val="yellow"/>
        </w:rPr>
        <w:t>, Director responsible for Health Systems, Medical Products and Innovation at the </w:t>
      </w:r>
      <w:hyperlink r:id="rId6" w:tgtFrame="_blank" w:history="1">
        <w:r w:rsidRPr="00610722">
          <w:rPr>
            <w:rFonts w:ascii="Verdana" w:eastAsia="Times New Roman" w:hAnsi="Verdana" w:cs="Times New Roman"/>
            <w:color w:val="75197C"/>
            <w:highlight w:val="yellow"/>
            <w:u w:val="single"/>
          </w:rPr>
          <w:t>European Commission’s Directorate-General for Health and Food Safety (DG SANTE)</w:t>
        </w:r>
      </w:hyperlink>
      <w:r w:rsidRPr="00610722">
        <w:rPr>
          <w:rFonts w:ascii="Verdana" w:eastAsia="Times New Roman" w:hAnsi="Verdana" w:cs="Times New Roman"/>
          <w:color w:val="000000"/>
          <w:highlight w:val="yellow"/>
        </w:rPr>
        <w:t xml:space="preserve"> and </w:t>
      </w:r>
      <w:proofErr w:type="spellStart"/>
      <w:r w:rsidRPr="00610722">
        <w:rPr>
          <w:rFonts w:ascii="Verdana" w:eastAsia="Times New Roman" w:hAnsi="Verdana" w:cs="Times New Roman"/>
          <w:color w:val="000000"/>
          <w:highlight w:val="yellow"/>
        </w:rPr>
        <w:t>Dr</w:t>
      </w:r>
      <w:proofErr w:type="spellEnd"/>
      <w:r w:rsidRPr="00610722">
        <w:rPr>
          <w:rFonts w:ascii="Verdana" w:eastAsia="Times New Roman" w:hAnsi="Verdana" w:cs="Times New Roman"/>
          <w:color w:val="000000"/>
          <w:highlight w:val="yellow"/>
        </w:rPr>
        <w:t xml:space="preserve"> </w:t>
      </w:r>
      <w:proofErr w:type="spellStart"/>
      <w:r w:rsidRPr="00610722">
        <w:rPr>
          <w:rFonts w:ascii="Verdana" w:eastAsia="Times New Roman" w:hAnsi="Verdana" w:cs="Times New Roman"/>
          <w:color w:val="000000"/>
          <w:highlight w:val="yellow"/>
        </w:rPr>
        <w:t>Shifei</w:t>
      </w:r>
      <w:proofErr w:type="spellEnd"/>
      <w:r w:rsidRPr="00610722">
        <w:rPr>
          <w:rFonts w:ascii="Verdana" w:eastAsia="Times New Roman" w:hAnsi="Verdana" w:cs="Times New Roman"/>
          <w:color w:val="000000"/>
          <w:highlight w:val="yellow"/>
        </w:rPr>
        <w:t xml:space="preserve"> included </w:t>
      </w:r>
      <w:hyperlink r:id="rId7" w:tgtFrame="_self" w:history="1">
        <w:r w:rsidRPr="00610722">
          <w:rPr>
            <w:rFonts w:ascii="Verdana" w:eastAsia="Times New Roman" w:hAnsi="Verdana" w:cs="Times New Roman"/>
            <w:color w:val="75197C"/>
            <w:highlight w:val="yellow"/>
            <w:u w:val="single"/>
          </w:rPr>
          <w:t>good manufacturing practice (GMP)</w:t>
        </w:r>
      </w:hyperlink>
      <w:r w:rsidRPr="00610722">
        <w:rPr>
          <w:rFonts w:ascii="Verdana" w:eastAsia="Times New Roman" w:hAnsi="Verdana" w:cs="Times New Roman"/>
          <w:color w:val="000000"/>
          <w:highlight w:val="yellow"/>
        </w:rPr>
        <w:t> standards for active pharmaceutical ingredients, </w:t>
      </w:r>
      <w:hyperlink r:id="rId8" w:tgtFrame="_self" w:history="1">
        <w:r w:rsidRPr="00610722">
          <w:rPr>
            <w:rFonts w:ascii="Verdana" w:eastAsia="Times New Roman" w:hAnsi="Verdana" w:cs="Times New Roman"/>
            <w:color w:val="75197C"/>
            <w:highlight w:val="yellow"/>
            <w:u w:val="single"/>
          </w:rPr>
          <w:t>good clinical practice (GCP)</w:t>
        </w:r>
      </w:hyperlink>
      <w:r w:rsidRPr="00610722">
        <w:rPr>
          <w:rFonts w:ascii="Verdana" w:eastAsia="Times New Roman" w:hAnsi="Verdana" w:cs="Times New Roman"/>
          <w:color w:val="000000"/>
          <w:highlight w:val="yellow"/>
        </w:rPr>
        <w:t> standards, and the Commission’s strategic approach to pharmaceuticals in the environment.</w:t>
      </w:r>
      <w:r w:rsidRPr="007B1AC7">
        <w:rPr>
          <w:rFonts w:ascii="Verdana" w:eastAsia="Times New Roman" w:hAnsi="Verdana" w:cs="Times New Roman"/>
          <w:color w:val="000000"/>
        </w:rPr>
        <w:t> </w:t>
      </w:r>
    </w:p>
    <w:p w14:paraId="50998AFF" w14:textId="77777777" w:rsidR="007B1AC7" w:rsidRPr="00610722" w:rsidRDefault="007B1AC7" w:rsidP="007B1AC7">
      <w:pPr>
        <w:spacing w:beforeAutospacing="1" w:afterAutospacing="1"/>
        <w:rPr>
          <w:rFonts w:ascii="Verdana" w:eastAsia="Times New Roman" w:hAnsi="Verdana" w:cs="Times New Roman"/>
          <w:color w:val="000000"/>
          <w:highlight w:val="yellow"/>
        </w:rPr>
      </w:pPr>
      <w:r w:rsidRPr="00610722">
        <w:rPr>
          <w:rFonts w:ascii="Verdana" w:eastAsia="Times New Roman" w:hAnsi="Verdana" w:cs="Times New Roman"/>
          <w:color w:val="000000"/>
          <w:highlight w:val="yellow"/>
        </w:rPr>
        <w:t>Discussions were also held around establishing a common training curriculum focused on GMP and GCP standards, in cooperation with other international partners and the </w:t>
      </w:r>
      <w:hyperlink r:id="rId9" w:tgtFrame="_blank" w:history="1">
        <w:r w:rsidRPr="00610722">
          <w:rPr>
            <w:rFonts w:ascii="Verdana" w:eastAsia="Times New Roman" w:hAnsi="Verdana" w:cs="Times New Roman"/>
            <w:color w:val="75197C"/>
            <w:highlight w:val="yellow"/>
            <w:u w:val="single"/>
          </w:rPr>
          <w:t xml:space="preserve">World Health </w:t>
        </w:r>
        <w:proofErr w:type="spellStart"/>
        <w:r w:rsidRPr="00610722">
          <w:rPr>
            <w:rFonts w:ascii="Verdana" w:eastAsia="Times New Roman" w:hAnsi="Verdana" w:cs="Times New Roman"/>
            <w:color w:val="75197C"/>
            <w:highlight w:val="yellow"/>
            <w:u w:val="single"/>
          </w:rPr>
          <w:t>Organisation</w:t>
        </w:r>
        <w:proofErr w:type="spellEnd"/>
        <w:r w:rsidRPr="00610722">
          <w:rPr>
            <w:rFonts w:ascii="Verdana" w:eastAsia="Times New Roman" w:hAnsi="Verdana" w:cs="Times New Roman"/>
            <w:color w:val="75197C"/>
            <w:highlight w:val="yellow"/>
            <w:u w:val="single"/>
          </w:rPr>
          <w:t xml:space="preserve"> (WHO)</w:t>
        </w:r>
      </w:hyperlink>
      <w:r w:rsidRPr="00610722">
        <w:rPr>
          <w:rFonts w:ascii="Verdana" w:eastAsia="Times New Roman" w:hAnsi="Verdana" w:cs="Times New Roman"/>
          <w:color w:val="000000"/>
          <w:highlight w:val="yellow"/>
        </w:rPr>
        <w:t xml:space="preserve">. In addition, EMA introduced the Chinese delegation to EMA’s role and activities in areas like inspection coordination, the evaluation and </w:t>
      </w:r>
      <w:proofErr w:type="spellStart"/>
      <w:r w:rsidRPr="00610722">
        <w:rPr>
          <w:rFonts w:ascii="Verdana" w:eastAsia="Times New Roman" w:hAnsi="Verdana" w:cs="Times New Roman"/>
          <w:color w:val="000000"/>
          <w:highlight w:val="yellow"/>
        </w:rPr>
        <w:t>authorisation</w:t>
      </w:r>
      <w:proofErr w:type="spellEnd"/>
      <w:r w:rsidRPr="00610722">
        <w:rPr>
          <w:rFonts w:ascii="Verdana" w:eastAsia="Times New Roman" w:hAnsi="Verdana" w:cs="Times New Roman"/>
          <w:color w:val="000000"/>
          <w:highlight w:val="yellow"/>
        </w:rPr>
        <w:t xml:space="preserve"> of medicines, and safety monitoring.</w:t>
      </w:r>
    </w:p>
    <w:p w14:paraId="2D7633FA" w14:textId="77777777" w:rsidR="007B1AC7" w:rsidRPr="007B1AC7" w:rsidRDefault="00610722" w:rsidP="007B1AC7">
      <w:pPr>
        <w:spacing w:beforeAutospacing="1" w:afterAutospacing="1"/>
        <w:rPr>
          <w:rFonts w:ascii="Verdana" w:eastAsia="Times New Roman" w:hAnsi="Verdana" w:cs="Times New Roman"/>
          <w:color w:val="000000"/>
        </w:rPr>
      </w:pPr>
      <w:hyperlink r:id="rId10" w:tgtFrame="_self" w:history="1">
        <w:r w:rsidR="007B1AC7" w:rsidRPr="00610722">
          <w:rPr>
            <w:rFonts w:ascii="Verdana" w:eastAsia="Times New Roman" w:hAnsi="Verdana" w:cs="Times New Roman"/>
            <w:color w:val="75197C"/>
            <w:highlight w:val="yellow"/>
            <w:u w:val="single"/>
          </w:rPr>
          <w:t>China</w:t>
        </w:r>
      </w:hyperlink>
      <w:r w:rsidR="007B1AC7" w:rsidRPr="00610722">
        <w:rPr>
          <w:rFonts w:ascii="Verdana" w:eastAsia="Times New Roman" w:hAnsi="Verdana" w:cs="Times New Roman"/>
          <w:color w:val="000000"/>
          <w:highlight w:val="yellow"/>
        </w:rPr>
        <w:t> is one of the main suppliers of active pharmaceutical ingredients to the EU and constitutes one of the world’s largest national pharmaceutical markets.</w:t>
      </w:r>
    </w:p>
    <w:p w14:paraId="2AB4C168" w14:textId="77777777" w:rsidR="007B1AC7" w:rsidRPr="00610722" w:rsidRDefault="007B1AC7" w:rsidP="007B1AC7">
      <w:pPr>
        <w:spacing w:beforeAutospacing="1" w:afterAutospacing="1"/>
        <w:rPr>
          <w:rFonts w:ascii="Verdana" w:eastAsia="Times New Roman" w:hAnsi="Verdana" w:cs="Times New Roman"/>
          <w:color w:val="000000"/>
          <w:highlight w:val="lightGray"/>
        </w:rPr>
      </w:pPr>
      <w:bookmarkStart w:id="0" w:name="_GoBack"/>
      <w:bookmarkEnd w:id="0"/>
      <w:r w:rsidRPr="00610722">
        <w:rPr>
          <w:rFonts w:ascii="Verdana" w:eastAsia="Times New Roman" w:hAnsi="Verdana" w:cs="Times New Roman"/>
          <w:color w:val="000000"/>
          <w:highlight w:val="lightGray"/>
        </w:rPr>
        <w:t>A joint EU-China </w:t>
      </w:r>
      <w:hyperlink r:id="rId11" w:tgtFrame="_blank" w:history="1">
        <w:r w:rsidRPr="00610722">
          <w:rPr>
            <w:rFonts w:ascii="Verdana" w:eastAsia="Times New Roman" w:hAnsi="Verdana" w:cs="Times New Roman"/>
            <w:color w:val="75197C"/>
            <w:highlight w:val="lightGray"/>
            <w:u w:val="single"/>
          </w:rPr>
          <w:t>consultation and cooperation mechanism</w:t>
        </w:r>
      </w:hyperlink>
      <w:r w:rsidRPr="00610722">
        <w:rPr>
          <w:rFonts w:ascii="Verdana" w:eastAsia="Times New Roman" w:hAnsi="Verdana" w:cs="Times New Roman"/>
          <w:color w:val="000000"/>
          <w:highlight w:val="lightGray"/>
        </w:rPr>
        <w:t> was established in 2010 with the aim to promote information exchange and mutual understanding on pharmaceuticals, medical devices, cosmetics and regulatory science matters. Under this mechanism, the European Commission established the regulatory dialogue initiative to discuss issues related to pharmaceuticals with the NMPA.</w:t>
      </w:r>
    </w:p>
    <w:p w14:paraId="736C8679" w14:textId="77777777" w:rsidR="007B1AC7" w:rsidRPr="007B1AC7" w:rsidRDefault="007B1AC7" w:rsidP="007B1AC7">
      <w:pPr>
        <w:spacing w:beforeAutospacing="1" w:afterAutospacing="1"/>
        <w:rPr>
          <w:rFonts w:ascii="Verdana" w:eastAsia="Times New Roman" w:hAnsi="Verdana" w:cs="Times New Roman"/>
          <w:color w:val="000000"/>
        </w:rPr>
      </w:pPr>
      <w:r w:rsidRPr="00610722">
        <w:rPr>
          <w:rFonts w:ascii="Verdana" w:eastAsia="Times New Roman" w:hAnsi="Verdana" w:cs="Times New Roman"/>
          <w:color w:val="000000"/>
          <w:highlight w:val="lightGray"/>
        </w:rPr>
        <w:t>EMA supports the Commission's activities in this dialogue with Chinese authorities by assisting China in the implementation of the </w:t>
      </w:r>
      <w:hyperlink r:id="rId12" w:tgtFrame="_blank" w:history="1">
        <w:r w:rsidRPr="00610722">
          <w:rPr>
            <w:rFonts w:ascii="Verdana" w:eastAsia="Times New Roman" w:hAnsi="Verdana" w:cs="Times New Roman"/>
            <w:color w:val="75197C"/>
            <w:highlight w:val="lightGray"/>
            <w:u w:val="single"/>
          </w:rPr>
          <w:t xml:space="preserve">International Council for </w:t>
        </w:r>
        <w:proofErr w:type="spellStart"/>
        <w:r w:rsidRPr="00610722">
          <w:rPr>
            <w:rFonts w:ascii="Verdana" w:eastAsia="Times New Roman" w:hAnsi="Verdana" w:cs="Times New Roman"/>
            <w:color w:val="75197C"/>
            <w:highlight w:val="lightGray"/>
            <w:u w:val="single"/>
          </w:rPr>
          <w:t>Harmonisation</w:t>
        </w:r>
        <w:proofErr w:type="spellEnd"/>
        <w:r w:rsidRPr="00610722">
          <w:rPr>
            <w:rFonts w:ascii="Verdana" w:eastAsia="Times New Roman" w:hAnsi="Verdana" w:cs="Times New Roman"/>
            <w:color w:val="75197C"/>
            <w:highlight w:val="lightGray"/>
            <w:u w:val="single"/>
          </w:rPr>
          <w:t xml:space="preserve"> of Technical Requirements for Pharmaceuticals for Human Use (ICH)</w:t>
        </w:r>
      </w:hyperlink>
      <w:r w:rsidRPr="00610722">
        <w:rPr>
          <w:rFonts w:ascii="Verdana" w:eastAsia="Times New Roman" w:hAnsi="Verdana" w:cs="Times New Roman"/>
          <w:color w:val="000000"/>
          <w:highlight w:val="lightGray"/>
        </w:rPr>
        <w:t xml:space="preserve"> standards, facilitating the use of medicines and data </w:t>
      </w:r>
      <w:r w:rsidRPr="00610722">
        <w:rPr>
          <w:rFonts w:ascii="Verdana" w:eastAsia="Times New Roman" w:hAnsi="Verdana" w:cs="Times New Roman"/>
          <w:color w:val="000000"/>
          <w:highlight w:val="lightGray"/>
        </w:rPr>
        <w:lastRenderedPageBreak/>
        <w:t>coming from China, and achieving a global approach to the manufacture and supervision of medicines in the long term.</w:t>
      </w:r>
    </w:p>
    <w:p w14:paraId="7AC6782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EC"/>
    <w:rsid w:val="00453EED"/>
    <w:rsid w:val="00610722"/>
    <w:rsid w:val="00672D3A"/>
    <w:rsid w:val="00726B18"/>
    <w:rsid w:val="007B1AC7"/>
    <w:rsid w:val="00BE080D"/>
    <w:rsid w:val="00D5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697DE"/>
  <w14:defaultImageDpi w14:val="32767"/>
  <w15:chartTrackingRefBased/>
  <w15:docId w15:val="{DE4290DD-2755-9148-A3D9-BB26DE1C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1AC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AC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B1AC7"/>
  </w:style>
  <w:style w:type="character" w:customStyle="1" w:styleId="date-display-single">
    <w:name w:val="date-display-single"/>
    <w:basedOn w:val="DefaultParagraphFont"/>
    <w:rsid w:val="007B1AC7"/>
  </w:style>
  <w:style w:type="paragraph" w:styleId="NormalWeb">
    <w:name w:val="Normal (Web)"/>
    <w:basedOn w:val="Normal"/>
    <w:uiPriority w:val="99"/>
    <w:semiHidden/>
    <w:unhideWhenUsed/>
    <w:rsid w:val="007B1AC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1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340485">
      <w:bodyDiv w:val="1"/>
      <w:marLeft w:val="0"/>
      <w:marRight w:val="0"/>
      <w:marTop w:val="0"/>
      <w:marBottom w:val="0"/>
      <w:divBdr>
        <w:top w:val="none" w:sz="0" w:space="0" w:color="auto"/>
        <w:left w:val="none" w:sz="0" w:space="0" w:color="auto"/>
        <w:bottom w:val="none" w:sz="0" w:space="0" w:color="auto"/>
        <w:right w:val="none" w:sz="0" w:space="0" w:color="auto"/>
      </w:divBdr>
      <w:divsChild>
        <w:div w:id="874849491">
          <w:marLeft w:val="0"/>
          <w:marRight w:val="0"/>
          <w:marTop w:val="0"/>
          <w:marBottom w:val="0"/>
          <w:divBdr>
            <w:top w:val="none" w:sz="0" w:space="0" w:color="auto"/>
            <w:left w:val="none" w:sz="0" w:space="0" w:color="auto"/>
            <w:bottom w:val="none" w:sz="0" w:space="0" w:color="auto"/>
            <w:right w:val="none" w:sz="0" w:space="0" w:color="auto"/>
          </w:divBdr>
          <w:divsChild>
            <w:div w:id="236015336">
              <w:marLeft w:val="0"/>
              <w:marRight w:val="0"/>
              <w:marTop w:val="0"/>
              <w:marBottom w:val="0"/>
              <w:divBdr>
                <w:top w:val="none" w:sz="0" w:space="0" w:color="auto"/>
                <w:left w:val="none" w:sz="0" w:space="0" w:color="auto"/>
                <w:bottom w:val="none" w:sz="0" w:space="0" w:color="auto"/>
                <w:right w:val="none" w:sz="0" w:space="0" w:color="auto"/>
              </w:divBdr>
            </w:div>
          </w:divsChild>
        </w:div>
        <w:div w:id="1387756257">
          <w:marLeft w:val="0"/>
          <w:marRight w:val="0"/>
          <w:marTop w:val="0"/>
          <w:marBottom w:val="0"/>
          <w:divBdr>
            <w:top w:val="none" w:sz="0" w:space="0" w:color="auto"/>
            <w:left w:val="none" w:sz="0" w:space="0" w:color="auto"/>
            <w:bottom w:val="none" w:sz="0" w:space="0" w:color="auto"/>
            <w:right w:val="none" w:sz="0" w:space="0" w:color="auto"/>
          </w:divBdr>
        </w:div>
        <w:div w:id="124272503">
          <w:marLeft w:val="0"/>
          <w:marRight w:val="0"/>
          <w:marTop w:val="0"/>
          <w:marBottom w:val="0"/>
          <w:divBdr>
            <w:top w:val="none" w:sz="0" w:space="0" w:color="auto"/>
            <w:left w:val="none" w:sz="0" w:space="0" w:color="auto"/>
            <w:bottom w:val="none" w:sz="0" w:space="0" w:color="auto"/>
            <w:right w:val="none" w:sz="0" w:space="0" w:color="auto"/>
          </w:divBdr>
          <w:divsChild>
            <w:div w:id="523321255">
              <w:marLeft w:val="0"/>
              <w:marRight w:val="0"/>
              <w:marTop w:val="0"/>
              <w:marBottom w:val="0"/>
              <w:divBdr>
                <w:top w:val="none" w:sz="0" w:space="0" w:color="auto"/>
                <w:left w:val="none" w:sz="0" w:space="0" w:color="auto"/>
                <w:bottom w:val="none" w:sz="0" w:space="0" w:color="auto"/>
                <w:right w:val="none" w:sz="0" w:space="0" w:color="auto"/>
              </w:divBdr>
              <w:divsChild>
                <w:div w:id="1922836270">
                  <w:marLeft w:val="0"/>
                  <w:marRight w:val="0"/>
                  <w:marTop w:val="0"/>
                  <w:marBottom w:val="0"/>
                  <w:divBdr>
                    <w:top w:val="none" w:sz="0" w:space="0" w:color="auto"/>
                    <w:left w:val="none" w:sz="0" w:space="0" w:color="auto"/>
                    <w:bottom w:val="none" w:sz="0" w:space="0" w:color="auto"/>
                    <w:right w:val="none" w:sz="0" w:space="0" w:color="auto"/>
                  </w:divBdr>
                  <w:divsChild>
                    <w:div w:id="1121535260">
                      <w:marLeft w:val="0"/>
                      <w:marRight w:val="0"/>
                      <w:marTop w:val="0"/>
                      <w:marBottom w:val="0"/>
                      <w:divBdr>
                        <w:top w:val="none" w:sz="0" w:space="0" w:color="auto"/>
                        <w:left w:val="none" w:sz="0" w:space="0" w:color="auto"/>
                        <w:bottom w:val="none" w:sz="0" w:space="0" w:color="auto"/>
                        <w:right w:val="none" w:sz="0" w:space="0" w:color="auto"/>
                      </w:divBdr>
                      <w:divsChild>
                        <w:div w:id="586236054">
                          <w:marLeft w:val="0"/>
                          <w:marRight w:val="0"/>
                          <w:marTop w:val="0"/>
                          <w:marBottom w:val="0"/>
                          <w:divBdr>
                            <w:top w:val="none" w:sz="0" w:space="0" w:color="auto"/>
                            <w:left w:val="none" w:sz="0" w:space="0" w:color="auto"/>
                            <w:bottom w:val="none" w:sz="0" w:space="0" w:color="auto"/>
                            <w:right w:val="none" w:sz="0" w:space="0" w:color="auto"/>
                          </w:divBdr>
                          <w:divsChild>
                            <w:div w:id="445973031">
                              <w:marLeft w:val="0"/>
                              <w:marRight w:val="0"/>
                              <w:marTop w:val="0"/>
                              <w:marBottom w:val="0"/>
                              <w:divBdr>
                                <w:top w:val="none" w:sz="0" w:space="0" w:color="auto"/>
                                <w:left w:val="none" w:sz="0" w:space="0" w:color="auto"/>
                                <w:bottom w:val="none" w:sz="0" w:space="0" w:color="auto"/>
                                <w:right w:val="none" w:sz="0" w:space="0" w:color="auto"/>
                              </w:divBdr>
                              <w:divsChild>
                                <w:div w:id="747848172">
                                  <w:marLeft w:val="0"/>
                                  <w:marRight w:val="0"/>
                                  <w:marTop w:val="0"/>
                                  <w:marBottom w:val="0"/>
                                  <w:divBdr>
                                    <w:top w:val="none" w:sz="0" w:space="0" w:color="auto"/>
                                    <w:left w:val="none" w:sz="0" w:space="0" w:color="auto"/>
                                    <w:bottom w:val="none" w:sz="0" w:space="0" w:color="auto"/>
                                    <w:right w:val="none" w:sz="0" w:space="0" w:color="auto"/>
                                  </w:divBdr>
                                  <w:divsChild>
                                    <w:div w:id="6497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human-regulatory/research-development/compliance/good-clinical-practi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ma.europa.eu/en/human-regulatory/research-development/compliance/good-manufacturing-practice" TargetMode="External"/><Relationship Id="rId12" Type="http://schemas.openxmlformats.org/officeDocument/2006/relationships/hyperlink" Target="https://www.ic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info/departments/health-and-food-safety_en" TargetMode="External"/><Relationship Id="rId11" Type="http://schemas.openxmlformats.org/officeDocument/2006/relationships/hyperlink" Target="https://www.asktheeu.org/en/request/502/response/1828/attach/12/Memorandum%20of%20understanding%201.pdf.pdf" TargetMode="External"/><Relationship Id="rId5" Type="http://schemas.openxmlformats.org/officeDocument/2006/relationships/hyperlink" Target="https://www.ema.europa.eu/en/about-us/who-we-are/executive-director" TargetMode="External"/><Relationship Id="rId10" Type="http://schemas.openxmlformats.org/officeDocument/2006/relationships/hyperlink" Target="https://www.ema.europa.eu/en/partners-networks/international-activities/bilateral-interactions-non-eu-regulators/china" TargetMode="External"/><Relationship Id="rId4" Type="http://schemas.openxmlformats.org/officeDocument/2006/relationships/hyperlink" Target="http://www.nmpa.gov.cn/" TargetMode="External"/><Relationship Id="rId9" Type="http://schemas.openxmlformats.org/officeDocument/2006/relationships/hyperlink" Target="https://www.who.i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2020-02-18T10:45:00Z</dcterms:created>
  <dcterms:modified xsi:type="dcterms:W3CDTF">2020-05-11T10:24:00Z</dcterms:modified>
</cp:coreProperties>
</file>