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E0CA0" w14:textId="77777777" w:rsidR="008043BA" w:rsidRPr="008043BA" w:rsidRDefault="008043BA" w:rsidP="008043BA">
      <w:pPr>
        <w:outlineLvl w:val="0"/>
        <w:rPr>
          <w:rFonts w:ascii="Verdana" w:eastAsia="Times New Roman" w:hAnsi="Verdana" w:cs="Times New Roman"/>
          <w:color w:val="000000"/>
          <w:kern w:val="36"/>
          <w:sz w:val="48"/>
          <w:szCs w:val="48"/>
        </w:rPr>
      </w:pPr>
      <w:r w:rsidRPr="008043BA">
        <w:rPr>
          <w:rFonts w:ascii="Verdana" w:eastAsia="Times New Roman" w:hAnsi="Verdana" w:cs="Times New Roman"/>
          <w:color w:val="000000"/>
          <w:kern w:val="36"/>
          <w:sz w:val="48"/>
          <w:szCs w:val="48"/>
        </w:rPr>
        <w:t>Meeting highlights from the Pharmacovigilance Risk Assessment Committee (PRAC) 30 September-3 October 2019</w:t>
      </w:r>
    </w:p>
    <w:p w14:paraId="1EF71225" w14:textId="77777777" w:rsidR="008043BA" w:rsidRPr="008043BA" w:rsidRDefault="008043BA" w:rsidP="008043BA">
      <w:pPr>
        <w:rPr>
          <w:rFonts w:ascii="Verdana" w:eastAsia="Times New Roman" w:hAnsi="Verdana" w:cs="Times New Roman"/>
          <w:color w:val="000000"/>
        </w:rPr>
      </w:pPr>
      <w:r w:rsidRPr="008043BA">
        <w:rPr>
          <w:rFonts w:ascii="Verdana" w:eastAsia="Times New Roman" w:hAnsi="Verdana" w:cs="Times New Roman"/>
          <w:color w:val="000000"/>
        </w:rPr>
        <w:t>Share</w:t>
      </w:r>
    </w:p>
    <w:p w14:paraId="077FDBE1" w14:textId="77777777" w:rsidR="008043BA" w:rsidRPr="008043BA" w:rsidRDefault="008043BA" w:rsidP="008043BA">
      <w:pPr>
        <w:rPr>
          <w:rFonts w:ascii="Verdana" w:eastAsia="Times New Roman" w:hAnsi="Verdana" w:cs="Times New Roman"/>
          <w:color w:val="000000"/>
        </w:rPr>
      </w:pPr>
      <w:r w:rsidRPr="008043BA">
        <w:rPr>
          <w:rFonts w:ascii="Verdana" w:eastAsia="Times New Roman" w:hAnsi="Verdana" w:cs="Times New Roman"/>
          <w:color w:val="000000"/>
        </w:rPr>
        <w:t>News 04/10/2019</w:t>
      </w:r>
    </w:p>
    <w:p w14:paraId="4F22F053" w14:textId="77777777" w:rsidR="008043BA" w:rsidRPr="008043BA" w:rsidRDefault="00B420A4" w:rsidP="008043BA">
      <w:pPr>
        <w:spacing w:beforeAutospacing="1" w:afterAutospacing="1"/>
        <w:rPr>
          <w:rFonts w:ascii="Verdana" w:eastAsia="Times New Roman" w:hAnsi="Verdana" w:cs="Times New Roman"/>
          <w:color w:val="000000"/>
        </w:rPr>
      </w:pPr>
      <w:hyperlink r:id="rId4"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008043BA" w:rsidRPr="008043BA">
          <w:rPr>
            <w:rFonts w:ascii="Verdana" w:eastAsia="Times New Roman" w:hAnsi="Verdana" w:cs="Times New Roman"/>
            <w:b/>
            <w:bCs/>
            <w:color w:val="000000"/>
            <w:u w:val="single"/>
          </w:rPr>
          <w:t>PRAC</w:t>
        </w:r>
      </w:hyperlink>
      <w:r w:rsidR="008043BA" w:rsidRPr="008043BA">
        <w:rPr>
          <w:rFonts w:ascii="Verdana" w:eastAsia="Times New Roman" w:hAnsi="Verdana" w:cs="Times New Roman"/>
          <w:b/>
          <w:bCs/>
          <w:color w:val="000000"/>
        </w:rPr>
        <w:t> recommends four-week limit for use of high-strength estradiol creams</w:t>
      </w:r>
    </w:p>
    <w:p w14:paraId="0A6A72BA" w14:textId="77777777" w:rsidR="008043BA" w:rsidRPr="008043BA" w:rsidRDefault="008043BA" w:rsidP="008043BA">
      <w:pPr>
        <w:spacing w:beforeAutospacing="1" w:afterAutospacing="1"/>
        <w:rPr>
          <w:rFonts w:ascii="Verdana" w:eastAsia="Times New Roman" w:hAnsi="Verdana" w:cs="Times New Roman"/>
          <w:color w:val="000000"/>
        </w:rPr>
      </w:pPr>
      <w:r w:rsidRPr="008043BA">
        <w:rPr>
          <w:rFonts w:ascii="Verdana" w:eastAsia="Times New Roman" w:hAnsi="Verdana" w:cs="Times New Roman"/>
          <w:color w:val="000000"/>
        </w:rPr>
        <w:t>EMA’s safety committee (</w:t>
      </w:r>
      <w:hyperlink r:id="rId5"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8043BA">
          <w:rPr>
            <w:rFonts w:ascii="Verdana" w:eastAsia="Times New Roman" w:hAnsi="Verdana" w:cs="Times New Roman"/>
            <w:color w:val="000000"/>
            <w:u w:val="single"/>
          </w:rPr>
          <w:t>PRAC</w:t>
        </w:r>
      </w:hyperlink>
      <w:r w:rsidRPr="008043BA">
        <w:rPr>
          <w:rFonts w:ascii="Verdana" w:eastAsia="Times New Roman" w:hAnsi="Verdana" w:cs="Times New Roman"/>
          <w:color w:val="000000"/>
        </w:rPr>
        <w:t xml:space="preserve">) has recommended limiting the use of high-strength </w:t>
      </w:r>
      <w:r w:rsidRPr="001D39BA">
        <w:rPr>
          <w:rFonts w:ascii="Verdana" w:eastAsia="Times New Roman" w:hAnsi="Verdana" w:cs="Times New Roman"/>
          <w:color w:val="000000"/>
          <w:highlight w:val="darkGray"/>
        </w:rPr>
        <w:t xml:space="preserve">creams containing 100 micrograms/gram (0.01%) of estradiol to a single treatment period of up to four weeks. This measure is intended to </w:t>
      </w:r>
      <w:proofErr w:type="spellStart"/>
      <w:r w:rsidRPr="001D39BA">
        <w:rPr>
          <w:rFonts w:ascii="Verdana" w:eastAsia="Times New Roman" w:hAnsi="Verdana" w:cs="Times New Roman"/>
          <w:color w:val="000000"/>
          <w:highlight w:val="darkGray"/>
        </w:rPr>
        <w:t>minimise</w:t>
      </w:r>
      <w:proofErr w:type="spellEnd"/>
      <w:r w:rsidRPr="001D39BA">
        <w:rPr>
          <w:rFonts w:ascii="Verdana" w:eastAsia="Times New Roman" w:hAnsi="Verdana" w:cs="Times New Roman"/>
          <w:color w:val="000000"/>
          <w:highlight w:val="darkGray"/>
        </w:rPr>
        <w:t xml:space="preserve"> the risk of side effects such as blood clots, strokes and certain types of cancer caused by estradiol absorbed into the bloodstream from creams applied inside the vagina to treat symptoms of vaginal atrophy in women who have been through menopause.</w:t>
      </w:r>
    </w:p>
    <w:p w14:paraId="30C0037E" w14:textId="77777777" w:rsidR="008043BA" w:rsidRPr="008043BA" w:rsidRDefault="008043BA" w:rsidP="008043BA">
      <w:pPr>
        <w:spacing w:beforeAutospacing="1" w:afterAutospacing="1"/>
        <w:rPr>
          <w:rFonts w:ascii="Verdana" w:eastAsia="Times New Roman" w:hAnsi="Verdana" w:cs="Times New Roman"/>
          <w:color w:val="000000"/>
        </w:rPr>
      </w:pPr>
      <w:r w:rsidRPr="001D39BA">
        <w:rPr>
          <w:rFonts w:ascii="Verdana" w:eastAsia="Times New Roman" w:hAnsi="Verdana" w:cs="Times New Roman"/>
          <w:color w:val="000000"/>
          <w:highlight w:val="darkGray"/>
        </w:rPr>
        <w:t>The </w:t>
      </w:r>
      <w:hyperlink r:id="rId6"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1D39BA">
          <w:rPr>
            <w:rFonts w:ascii="Verdana" w:eastAsia="Times New Roman" w:hAnsi="Verdana" w:cs="Times New Roman"/>
            <w:color w:val="000000"/>
            <w:highlight w:val="darkGray"/>
            <w:u w:val="single"/>
          </w:rPr>
          <w:t>PRAC</w:t>
        </w:r>
      </w:hyperlink>
      <w:r w:rsidRPr="001D39BA">
        <w:rPr>
          <w:rFonts w:ascii="Verdana" w:eastAsia="Times New Roman" w:hAnsi="Verdana" w:cs="Times New Roman"/>
          <w:color w:val="000000"/>
          <w:highlight w:val="darkGray"/>
        </w:rPr>
        <w:t> has reviewed all available data on the safety and effectiveness of high-strength estradiol-containing creams, including on the amount of estradiol in blood. These data showed that in postmenopausal women who had used these creams, the levels of estradiol in the blood were higher than normal postmenopausal levels.</w:t>
      </w:r>
    </w:p>
    <w:p w14:paraId="5152BBE9" w14:textId="77777777" w:rsidR="008043BA" w:rsidRPr="008043BA" w:rsidRDefault="008043BA" w:rsidP="008043BA">
      <w:pPr>
        <w:spacing w:before="100" w:beforeAutospacing="1" w:after="100" w:afterAutospacing="1"/>
        <w:rPr>
          <w:rFonts w:ascii="Verdana" w:eastAsia="Times New Roman" w:hAnsi="Verdana" w:cs="Times New Roman"/>
          <w:color w:val="000000"/>
        </w:rPr>
      </w:pPr>
      <w:r w:rsidRPr="001D39BA">
        <w:rPr>
          <w:rFonts w:ascii="Verdana" w:eastAsia="Times New Roman" w:hAnsi="Verdana" w:cs="Times New Roman"/>
          <w:color w:val="000000"/>
          <w:highlight w:val="darkGray"/>
        </w:rPr>
        <w:t>The prescribing information for these creams will be updated with the new recommendations. A warning that the medicine is to be used for a single treatment period of up to 4 weeks only will be placed on the outer and inner packaging, and the size of the tube will be limited to 25 grams to prevent use for longer than recommended.</w:t>
      </w:r>
    </w:p>
    <w:p w14:paraId="6DFFA9E4" w14:textId="77777777" w:rsidR="008043BA" w:rsidRPr="00B420A4" w:rsidRDefault="008043BA" w:rsidP="008043BA">
      <w:pPr>
        <w:spacing w:beforeAutospacing="1" w:afterAutospacing="1"/>
        <w:rPr>
          <w:rFonts w:ascii="Verdana" w:eastAsia="Times New Roman" w:hAnsi="Verdana" w:cs="Times New Roman"/>
          <w:color w:val="000000"/>
          <w:highlight w:val="yellow"/>
        </w:rPr>
      </w:pPr>
      <w:bookmarkStart w:id="0" w:name="_GoBack"/>
      <w:bookmarkEnd w:id="0"/>
      <w:r w:rsidRPr="00B420A4">
        <w:rPr>
          <w:rFonts w:ascii="Verdana" w:eastAsia="Times New Roman" w:hAnsi="Verdana" w:cs="Times New Roman"/>
          <w:color w:val="000000"/>
          <w:highlight w:val="yellow"/>
        </w:rPr>
        <w:t>This review was initiated in April 2019 at the request of the European Commission, following a ruling by the EU Court of Justice that partially annulled the conclusions of a previous </w:t>
      </w:r>
      <w:hyperlink r:id="rId7"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B420A4">
          <w:rPr>
            <w:rFonts w:ascii="Verdana" w:eastAsia="Times New Roman" w:hAnsi="Verdana" w:cs="Times New Roman"/>
            <w:color w:val="000000"/>
            <w:highlight w:val="yellow"/>
            <w:u w:val="single"/>
          </w:rPr>
          <w:t>PRAC</w:t>
        </w:r>
      </w:hyperlink>
      <w:r w:rsidRPr="00B420A4">
        <w:rPr>
          <w:rFonts w:ascii="Verdana" w:eastAsia="Times New Roman" w:hAnsi="Verdana" w:cs="Times New Roman"/>
          <w:color w:val="000000"/>
          <w:highlight w:val="yellow"/>
        </w:rPr>
        <w:t xml:space="preserve"> review of these medicines in 2014 on procedural grounds. Although the Court of Justice did not question the scientific conclusions, the partial annulment meant that some of the measures taken to </w:t>
      </w:r>
      <w:proofErr w:type="spellStart"/>
      <w:r w:rsidRPr="00B420A4">
        <w:rPr>
          <w:rFonts w:ascii="Verdana" w:eastAsia="Times New Roman" w:hAnsi="Verdana" w:cs="Times New Roman"/>
          <w:color w:val="000000"/>
          <w:highlight w:val="yellow"/>
        </w:rPr>
        <w:t>minimise</w:t>
      </w:r>
      <w:proofErr w:type="spellEnd"/>
      <w:r w:rsidRPr="00B420A4">
        <w:rPr>
          <w:rFonts w:ascii="Verdana" w:eastAsia="Times New Roman" w:hAnsi="Verdana" w:cs="Times New Roman"/>
          <w:color w:val="000000"/>
          <w:highlight w:val="yellow"/>
        </w:rPr>
        <w:t xml:space="preserve"> the risk </w:t>
      </w:r>
      <w:proofErr w:type="gramStart"/>
      <w:r w:rsidRPr="00B420A4">
        <w:rPr>
          <w:rFonts w:ascii="Verdana" w:eastAsia="Times New Roman" w:hAnsi="Verdana" w:cs="Times New Roman"/>
          <w:color w:val="000000"/>
          <w:highlight w:val="yellow"/>
        </w:rPr>
        <w:t>were</w:t>
      </w:r>
      <w:proofErr w:type="gramEnd"/>
      <w:r w:rsidRPr="00B420A4">
        <w:rPr>
          <w:rFonts w:ascii="Verdana" w:eastAsia="Times New Roman" w:hAnsi="Verdana" w:cs="Times New Roman"/>
          <w:color w:val="000000"/>
          <w:highlight w:val="yellow"/>
        </w:rPr>
        <w:t xml:space="preserve"> invalidated.</w:t>
      </w:r>
    </w:p>
    <w:p w14:paraId="04257E47" w14:textId="77777777" w:rsidR="008043BA" w:rsidRPr="008043BA" w:rsidRDefault="008043BA" w:rsidP="008043BA">
      <w:pPr>
        <w:spacing w:before="100" w:beforeAutospacing="1" w:after="100" w:afterAutospacing="1"/>
        <w:rPr>
          <w:rFonts w:ascii="Verdana" w:eastAsia="Times New Roman" w:hAnsi="Verdana" w:cs="Times New Roman"/>
          <w:color w:val="000000"/>
        </w:rPr>
      </w:pPr>
      <w:r w:rsidRPr="00B420A4">
        <w:rPr>
          <w:rFonts w:ascii="Verdana" w:eastAsia="Times New Roman" w:hAnsi="Verdana" w:cs="Times New Roman"/>
          <w:color w:val="000000"/>
          <w:highlight w:val="yellow"/>
        </w:rPr>
        <w:t>More information is available below.</w:t>
      </w:r>
    </w:p>
    <w:p w14:paraId="511E9C9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04E"/>
    <w:rsid w:val="000F004E"/>
    <w:rsid w:val="001D39BA"/>
    <w:rsid w:val="00453EED"/>
    <w:rsid w:val="008043BA"/>
    <w:rsid w:val="00B420A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556DD"/>
  <w14:defaultImageDpi w14:val="32767"/>
  <w15:chartTrackingRefBased/>
  <w15:docId w15:val="{2BEA384A-8A26-FF48-A110-1D4E3282F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043B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3BA"/>
    <w:rPr>
      <w:rFonts w:ascii="Times New Roman" w:eastAsia="Times New Roman" w:hAnsi="Times New Roman" w:cs="Times New Roman"/>
      <w:b/>
      <w:bCs/>
      <w:kern w:val="36"/>
      <w:sz w:val="48"/>
      <w:szCs w:val="48"/>
    </w:rPr>
  </w:style>
  <w:style w:type="character" w:customStyle="1" w:styleId="date-display-single">
    <w:name w:val="date-display-single"/>
    <w:basedOn w:val="DefaultParagraphFont"/>
    <w:rsid w:val="008043BA"/>
  </w:style>
  <w:style w:type="paragraph" w:styleId="NormalWeb">
    <w:name w:val="Normal (Web)"/>
    <w:basedOn w:val="Normal"/>
    <w:uiPriority w:val="99"/>
    <w:semiHidden/>
    <w:unhideWhenUsed/>
    <w:rsid w:val="008043B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043BA"/>
    <w:rPr>
      <w:b/>
      <w:bCs/>
    </w:rPr>
  </w:style>
  <w:style w:type="character" w:styleId="Hyperlink">
    <w:name w:val="Hyperlink"/>
    <w:basedOn w:val="DefaultParagraphFont"/>
    <w:uiPriority w:val="99"/>
    <w:semiHidden/>
    <w:unhideWhenUsed/>
    <w:rsid w:val="008043BA"/>
    <w:rPr>
      <w:color w:val="0000FF"/>
      <w:u w:val="single"/>
    </w:rPr>
  </w:style>
  <w:style w:type="character" w:customStyle="1" w:styleId="apple-converted-space">
    <w:name w:val="apple-converted-space"/>
    <w:basedOn w:val="DefaultParagraphFont"/>
    <w:rsid w:val="00804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03093">
      <w:bodyDiv w:val="1"/>
      <w:marLeft w:val="0"/>
      <w:marRight w:val="0"/>
      <w:marTop w:val="0"/>
      <w:marBottom w:val="0"/>
      <w:divBdr>
        <w:top w:val="none" w:sz="0" w:space="0" w:color="auto"/>
        <w:left w:val="none" w:sz="0" w:space="0" w:color="auto"/>
        <w:bottom w:val="none" w:sz="0" w:space="0" w:color="auto"/>
        <w:right w:val="none" w:sz="0" w:space="0" w:color="auto"/>
      </w:divBdr>
      <w:divsChild>
        <w:div w:id="834734301">
          <w:marLeft w:val="0"/>
          <w:marRight w:val="0"/>
          <w:marTop w:val="0"/>
          <w:marBottom w:val="0"/>
          <w:divBdr>
            <w:top w:val="none" w:sz="0" w:space="0" w:color="auto"/>
            <w:left w:val="none" w:sz="0" w:space="0" w:color="auto"/>
            <w:bottom w:val="none" w:sz="0" w:space="0" w:color="auto"/>
            <w:right w:val="none" w:sz="0" w:space="0" w:color="auto"/>
          </w:divBdr>
          <w:divsChild>
            <w:div w:id="735128937">
              <w:marLeft w:val="0"/>
              <w:marRight w:val="0"/>
              <w:marTop w:val="0"/>
              <w:marBottom w:val="0"/>
              <w:divBdr>
                <w:top w:val="none" w:sz="0" w:space="0" w:color="auto"/>
                <w:left w:val="none" w:sz="0" w:space="0" w:color="auto"/>
                <w:bottom w:val="none" w:sz="0" w:space="0" w:color="auto"/>
                <w:right w:val="none" w:sz="0" w:space="0" w:color="auto"/>
              </w:divBdr>
            </w:div>
          </w:divsChild>
        </w:div>
        <w:div w:id="121507249">
          <w:marLeft w:val="0"/>
          <w:marRight w:val="0"/>
          <w:marTop w:val="0"/>
          <w:marBottom w:val="0"/>
          <w:divBdr>
            <w:top w:val="none" w:sz="0" w:space="0" w:color="auto"/>
            <w:left w:val="none" w:sz="0" w:space="0" w:color="auto"/>
            <w:bottom w:val="none" w:sz="0" w:space="0" w:color="auto"/>
            <w:right w:val="none" w:sz="0" w:space="0" w:color="auto"/>
          </w:divBdr>
        </w:div>
        <w:div w:id="621300655">
          <w:marLeft w:val="0"/>
          <w:marRight w:val="0"/>
          <w:marTop w:val="0"/>
          <w:marBottom w:val="0"/>
          <w:divBdr>
            <w:top w:val="none" w:sz="0" w:space="0" w:color="auto"/>
            <w:left w:val="none" w:sz="0" w:space="0" w:color="auto"/>
            <w:bottom w:val="none" w:sz="0" w:space="0" w:color="auto"/>
            <w:right w:val="none" w:sz="0" w:space="0" w:color="auto"/>
          </w:divBdr>
          <w:divsChild>
            <w:div w:id="918098279">
              <w:marLeft w:val="0"/>
              <w:marRight w:val="0"/>
              <w:marTop w:val="0"/>
              <w:marBottom w:val="0"/>
              <w:divBdr>
                <w:top w:val="none" w:sz="0" w:space="0" w:color="auto"/>
                <w:left w:val="none" w:sz="0" w:space="0" w:color="auto"/>
                <w:bottom w:val="none" w:sz="0" w:space="0" w:color="auto"/>
                <w:right w:val="none" w:sz="0" w:space="0" w:color="auto"/>
              </w:divBdr>
              <w:divsChild>
                <w:div w:id="606474756">
                  <w:marLeft w:val="0"/>
                  <w:marRight w:val="0"/>
                  <w:marTop w:val="0"/>
                  <w:marBottom w:val="0"/>
                  <w:divBdr>
                    <w:top w:val="none" w:sz="0" w:space="0" w:color="auto"/>
                    <w:left w:val="none" w:sz="0" w:space="0" w:color="auto"/>
                    <w:bottom w:val="none" w:sz="0" w:space="0" w:color="auto"/>
                    <w:right w:val="none" w:sz="0" w:space="0" w:color="auto"/>
                  </w:divBdr>
                  <w:divsChild>
                    <w:div w:id="427963210">
                      <w:marLeft w:val="0"/>
                      <w:marRight w:val="0"/>
                      <w:marTop w:val="0"/>
                      <w:marBottom w:val="0"/>
                      <w:divBdr>
                        <w:top w:val="none" w:sz="0" w:space="0" w:color="auto"/>
                        <w:left w:val="none" w:sz="0" w:space="0" w:color="auto"/>
                        <w:bottom w:val="none" w:sz="0" w:space="0" w:color="auto"/>
                        <w:right w:val="none" w:sz="0" w:space="0" w:color="auto"/>
                      </w:divBdr>
                      <w:divsChild>
                        <w:div w:id="1277180042">
                          <w:marLeft w:val="0"/>
                          <w:marRight w:val="0"/>
                          <w:marTop w:val="0"/>
                          <w:marBottom w:val="0"/>
                          <w:divBdr>
                            <w:top w:val="none" w:sz="0" w:space="0" w:color="auto"/>
                            <w:left w:val="none" w:sz="0" w:space="0" w:color="auto"/>
                            <w:bottom w:val="none" w:sz="0" w:space="0" w:color="auto"/>
                            <w:right w:val="none" w:sz="0" w:space="0" w:color="auto"/>
                          </w:divBdr>
                          <w:divsChild>
                            <w:div w:id="1112894854">
                              <w:marLeft w:val="0"/>
                              <w:marRight w:val="0"/>
                              <w:marTop w:val="0"/>
                              <w:marBottom w:val="0"/>
                              <w:divBdr>
                                <w:top w:val="none" w:sz="0" w:space="0" w:color="auto"/>
                                <w:left w:val="none" w:sz="0" w:space="0" w:color="auto"/>
                                <w:bottom w:val="none" w:sz="0" w:space="0" w:color="auto"/>
                                <w:right w:val="none" w:sz="0" w:space="0" w:color="auto"/>
                              </w:divBdr>
                              <w:divsChild>
                                <w:div w:id="418605232">
                                  <w:marLeft w:val="0"/>
                                  <w:marRight w:val="0"/>
                                  <w:marTop w:val="0"/>
                                  <w:marBottom w:val="0"/>
                                  <w:divBdr>
                                    <w:top w:val="none" w:sz="0" w:space="0" w:color="auto"/>
                                    <w:left w:val="none" w:sz="0" w:space="0" w:color="auto"/>
                                    <w:bottom w:val="none" w:sz="0" w:space="0" w:color="auto"/>
                                    <w:right w:val="none" w:sz="0" w:space="0" w:color="auto"/>
                                  </w:divBdr>
                                  <w:divsChild>
                                    <w:div w:id="11628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ma.europa.eu/en/glossary/pra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ma.europa.eu/en/glossary/prac" TargetMode="External"/><Relationship Id="rId5" Type="http://schemas.openxmlformats.org/officeDocument/2006/relationships/hyperlink" Target="https://www.ema.europa.eu/en/glossary/prac" TargetMode="External"/><Relationship Id="rId4" Type="http://schemas.openxmlformats.org/officeDocument/2006/relationships/hyperlink" Target="https://www.ema.europa.eu/en/glossary/pra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2020-02-18T10:47:00Z</dcterms:created>
  <dcterms:modified xsi:type="dcterms:W3CDTF">2020-05-11T11:11:00Z</dcterms:modified>
</cp:coreProperties>
</file>