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7DDB78" w14:textId="77777777" w:rsidR="00FE531E" w:rsidRPr="00FE531E" w:rsidRDefault="00FE531E" w:rsidP="00FE531E">
      <w:pPr>
        <w:outlineLvl w:val="0"/>
        <w:rPr>
          <w:rFonts w:ascii="Verdana" w:eastAsia="Times New Roman" w:hAnsi="Verdana" w:cs="Times New Roman"/>
          <w:color w:val="000000"/>
          <w:kern w:val="36"/>
          <w:sz w:val="48"/>
          <w:szCs w:val="48"/>
        </w:rPr>
      </w:pPr>
      <w:proofErr w:type="spellStart"/>
      <w:r w:rsidRPr="00FE531E">
        <w:rPr>
          <w:rFonts w:ascii="Verdana" w:eastAsia="Times New Roman" w:hAnsi="Verdana" w:cs="Times New Roman"/>
          <w:color w:val="000000"/>
          <w:kern w:val="36"/>
          <w:sz w:val="48"/>
          <w:szCs w:val="48"/>
        </w:rPr>
        <w:t>Paediatric</w:t>
      </w:r>
      <w:proofErr w:type="spellEnd"/>
      <w:r w:rsidRPr="00FE531E">
        <w:rPr>
          <w:rFonts w:ascii="Verdana" w:eastAsia="Times New Roman" w:hAnsi="Verdana" w:cs="Times New Roman"/>
          <w:color w:val="000000"/>
          <w:kern w:val="36"/>
          <w:sz w:val="48"/>
          <w:szCs w:val="48"/>
        </w:rPr>
        <w:t xml:space="preserve"> Committee elects </w:t>
      </w:r>
      <w:proofErr w:type="spellStart"/>
      <w:r w:rsidRPr="00FE531E">
        <w:rPr>
          <w:rFonts w:ascii="Verdana" w:eastAsia="Times New Roman" w:hAnsi="Verdana" w:cs="Times New Roman"/>
          <w:color w:val="000000"/>
          <w:kern w:val="36"/>
          <w:sz w:val="48"/>
          <w:szCs w:val="48"/>
        </w:rPr>
        <w:t>Koenraad</w:t>
      </w:r>
      <w:proofErr w:type="spellEnd"/>
      <w:r w:rsidRPr="00FE531E">
        <w:rPr>
          <w:rFonts w:ascii="Verdana" w:eastAsia="Times New Roman" w:hAnsi="Verdana" w:cs="Times New Roman"/>
          <w:color w:val="000000"/>
          <w:kern w:val="36"/>
          <w:sz w:val="48"/>
          <w:szCs w:val="48"/>
        </w:rPr>
        <w:t xml:space="preserve"> </w:t>
      </w:r>
      <w:proofErr w:type="spellStart"/>
      <w:r w:rsidRPr="00FE531E">
        <w:rPr>
          <w:rFonts w:ascii="Verdana" w:eastAsia="Times New Roman" w:hAnsi="Verdana" w:cs="Times New Roman"/>
          <w:color w:val="000000"/>
          <w:kern w:val="36"/>
          <w:sz w:val="48"/>
          <w:szCs w:val="48"/>
        </w:rPr>
        <w:t>Norga</w:t>
      </w:r>
      <w:proofErr w:type="spellEnd"/>
      <w:r w:rsidRPr="00FE531E">
        <w:rPr>
          <w:rFonts w:ascii="Verdana" w:eastAsia="Times New Roman" w:hAnsi="Verdana" w:cs="Times New Roman"/>
          <w:color w:val="000000"/>
          <w:kern w:val="36"/>
          <w:sz w:val="48"/>
          <w:szCs w:val="48"/>
        </w:rPr>
        <w:t xml:space="preserve"> as its new chair</w:t>
      </w:r>
    </w:p>
    <w:p w14:paraId="36597512" w14:textId="77777777" w:rsidR="00FE531E" w:rsidRPr="00FE531E" w:rsidRDefault="00FE531E" w:rsidP="00FE531E">
      <w:pPr>
        <w:rPr>
          <w:rFonts w:ascii="Verdana" w:eastAsia="Times New Roman" w:hAnsi="Verdana" w:cs="Times New Roman"/>
          <w:color w:val="000000"/>
        </w:rPr>
      </w:pPr>
      <w:r w:rsidRPr="00FE531E">
        <w:rPr>
          <w:rFonts w:ascii="Verdana" w:eastAsia="Times New Roman" w:hAnsi="Verdana" w:cs="Times New Roman"/>
          <w:color w:val="000000"/>
        </w:rPr>
        <w:t>Share</w:t>
      </w:r>
    </w:p>
    <w:p w14:paraId="20ED024A" w14:textId="77777777" w:rsidR="00FE531E" w:rsidRPr="00FE531E" w:rsidRDefault="00FE531E" w:rsidP="00FE531E">
      <w:pPr>
        <w:rPr>
          <w:rFonts w:ascii="Verdana" w:eastAsia="Times New Roman" w:hAnsi="Verdana" w:cs="Times New Roman"/>
          <w:color w:val="000000"/>
        </w:rPr>
      </w:pPr>
      <w:r w:rsidRPr="00FE531E">
        <w:rPr>
          <w:rFonts w:ascii="Verdana" w:eastAsia="Times New Roman" w:hAnsi="Verdana" w:cs="Times New Roman"/>
          <w:color w:val="000000"/>
        </w:rPr>
        <w:t>News 24/07/2019</w:t>
      </w:r>
    </w:p>
    <w:p w14:paraId="3F7DA70D" w14:textId="6E2B0F12" w:rsidR="00FE531E" w:rsidRPr="00C51F7B" w:rsidRDefault="00FE531E" w:rsidP="00FE531E">
      <w:pPr>
        <w:spacing w:beforeAutospacing="1" w:afterAutospacing="1"/>
        <w:rPr>
          <w:rFonts w:ascii="Verdana" w:eastAsia="Times New Roman" w:hAnsi="Verdana" w:cs="Times New Roman"/>
          <w:color w:val="000000"/>
          <w:highlight w:val="yellow"/>
        </w:rPr>
      </w:pPr>
      <w:bookmarkStart w:id="0" w:name="_GoBack"/>
      <w:bookmarkEnd w:id="0"/>
      <w:r w:rsidRPr="00C51F7B">
        <w:rPr>
          <w:rFonts w:ascii="Verdana" w:eastAsia="Times New Roman" w:hAnsi="Verdana" w:cs="Times New Roman"/>
          <w:color w:val="000000"/>
          <w:highlight w:val="yellow"/>
        </w:rPr>
        <w:t>At its July 2019 meeting, EMA’s </w:t>
      </w:r>
      <w:proofErr w:type="spellStart"/>
      <w:r w:rsidR="00DC484E" w:rsidRPr="00C51F7B">
        <w:rPr>
          <w:highlight w:val="yellow"/>
        </w:rPr>
        <w:fldChar w:fldCharType="begin"/>
      </w:r>
      <w:r w:rsidR="00DC484E" w:rsidRPr="00C51F7B">
        <w:rPr>
          <w:highlight w:val="yellow"/>
        </w:rPr>
        <w:instrText xml:space="preserve"> HYPERLINK "https://www.ema.europa.eu/en/glossary/paediatric-committee" \t "_blank" \o "The committee that is responsible for assessing the content of paediatric investigation plans, which describe how a medicine should be studied in children, as well as waivers and deferrals. Abbreviated as PDCO. </w:instrText>
      </w:r>
      <w:r w:rsidR="00DC484E" w:rsidRPr="00C51F7B">
        <w:rPr>
          <w:highlight w:val="yellow"/>
        </w:rPr>
        <w:cr/>
        <w:instrText xml:space="preserve"> </w:instrText>
      </w:r>
      <w:r w:rsidR="00DC484E" w:rsidRPr="00C51F7B">
        <w:rPr>
          <w:highlight w:val="yellow"/>
        </w:rPr>
        <w:cr/>
        <w:instrText xml:space="preserve"> More information can be found under 'Paediatric Committee (PDCO)'." </w:instrText>
      </w:r>
      <w:r w:rsidR="00DC484E" w:rsidRPr="00C51F7B">
        <w:rPr>
          <w:highlight w:val="yellow"/>
        </w:rPr>
        <w:fldChar w:fldCharType="separate"/>
      </w:r>
      <w:r w:rsidRPr="00C51F7B">
        <w:rPr>
          <w:rFonts w:ascii="Verdana" w:eastAsia="Times New Roman" w:hAnsi="Verdana" w:cs="Times New Roman"/>
          <w:color w:val="000000"/>
          <w:highlight w:val="yellow"/>
          <w:u w:val="single"/>
        </w:rPr>
        <w:t>paediatric</w:t>
      </w:r>
      <w:proofErr w:type="spellEnd"/>
      <w:r w:rsidRPr="00C51F7B">
        <w:rPr>
          <w:rFonts w:ascii="Verdana" w:eastAsia="Times New Roman" w:hAnsi="Verdana" w:cs="Times New Roman"/>
          <w:color w:val="000000"/>
          <w:highlight w:val="yellow"/>
          <w:u w:val="single"/>
        </w:rPr>
        <w:t xml:space="preserve"> committee</w:t>
      </w:r>
      <w:r w:rsidR="00DC484E" w:rsidRPr="00C51F7B">
        <w:rPr>
          <w:rFonts w:ascii="Verdana" w:eastAsia="Times New Roman" w:hAnsi="Verdana" w:cs="Times New Roman"/>
          <w:color w:val="000000"/>
          <w:highlight w:val="yellow"/>
          <w:u w:val="single"/>
        </w:rPr>
        <w:fldChar w:fldCharType="end"/>
      </w:r>
      <w:r w:rsidRPr="00C51F7B">
        <w:rPr>
          <w:rFonts w:ascii="Verdana" w:eastAsia="Times New Roman" w:hAnsi="Verdana" w:cs="Times New Roman"/>
          <w:color w:val="000000"/>
          <w:highlight w:val="yellow"/>
        </w:rPr>
        <w:t> (</w:t>
      </w:r>
      <w:hyperlink r:id="rId4"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C51F7B">
          <w:rPr>
            <w:rFonts w:ascii="Verdana" w:eastAsia="Times New Roman" w:hAnsi="Verdana" w:cs="Times New Roman"/>
            <w:color w:val="000000"/>
            <w:highlight w:val="yellow"/>
            <w:u w:val="single"/>
          </w:rPr>
          <w:t>PDCO</w:t>
        </w:r>
      </w:hyperlink>
      <w:r w:rsidRPr="00C51F7B">
        <w:rPr>
          <w:rFonts w:ascii="Verdana" w:eastAsia="Times New Roman" w:hAnsi="Verdana" w:cs="Times New Roman"/>
          <w:color w:val="000000"/>
          <w:highlight w:val="yellow"/>
        </w:rPr>
        <w:t xml:space="preserve">) elected </w:t>
      </w:r>
      <w:proofErr w:type="spellStart"/>
      <w:r w:rsidRPr="00C51F7B">
        <w:rPr>
          <w:rFonts w:ascii="Verdana" w:eastAsia="Times New Roman" w:hAnsi="Verdana" w:cs="Times New Roman"/>
          <w:color w:val="000000"/>
          <w:highlight w:val="yellow"/>
        </w:rPr>
        <w:t>Koenraad</w:t>
      </w:r>
      <w:proofErr w:type="spellEnd"/>
      <w:r w:rsidRPr="00C51F7B">
        <w:rPr>
          <w:rFonts w:ascii="Verdana" w:eastAsia="Times New Roman" w:hAnsi="Verdana" w:cs="Times New Roman"/>
          <w:color w:val="000000"/>
          <w:highlight w:val="yellow"/>
        </w:rPr>
        <w:t xml:space="preserve"> </w:t>
      </w:r>
      <w:proofErr w:type="spellStart"/>
      <w:r w:rsidRPr="00C51F7B">
        <w:rPr>
          <w:rFonts w:ascii="Verdana" w:eastAsia="Times New Roman" w:hAnsi="Verdana" w:cs="Times New Roman"/>
          <w:color w:val="000000"/>
          <w:highlight w:val="yellow"/>
        </w:rPr>
        <w:t>Norga</w:t>
      </w:r>
      <w:proofErr w:type="spellEnd"/>
      <w:r w:rsidRPr="00C51F7B">
        <w:rPr>
          <w:rFonts w:ascii="Verdana" w:eastAsia="Times New Roman" w:hAnsi="Verdana" w:cs="Times New Roman"/>
          <w:color w:val="000000"/>
          <w:highlight w:val="yellow"/>
        </w:rPr>
        <w:t xml:space="preserve"> from Belgium as its new chair, for a three-year mandate starting in September. Professor </w:t>
      </w:r>
      <w:proofErr w:type="spellStart"/>
      <w:r w:rsidRPr="00C51F7B">
        <w:rPr>
          <w:rFonts w:ascii="Verdana" w:eastAsia="Times New Roman" w:hAnsi="Verdana" w:cs="Times New Roman"/>
          <w:color w:val="000000"/>
          <w:highlight w:val="yellow"/>
        </w:rPr>
        <w:t>Norga</w:t>
      </w:r>
      <w:proofErr w:type="spellEnd"/>
      <w:r w:rsidRPr="00C51F7B">
        <w:rPr>
          <w:rFonts w:ascii="Verdana" w:eastAsia="Times New Roman" w:hAnsi="Verdana" w:cs="Times New Roman"/>
          <w:color w:val="000000"/>
          <w:highlight w:val="yellow"/>
        </w:rPr>
        <w:t xml:space="preserve"> will replace </w:t>
      </w:r>
      <w:proofErr w:type="spellStart"/>
      <w:r w:rsidRPr="00C51F7B">
        <w:rPr>
          <w:rFonts w:ascii="Verdana" w:eastAsia="Times New Roman" w:hAnsi="Verdana" w:cs="Times New Roman"/>
          <w:color w:val="000000"/>
          <w:highlight w:val="yellow"/>
        </w:rPr>
        <w:t>Dr</w:t>
      </w:r>
      <w:proofErr w:type="spellEnd"/>
      <w:r w:rsidRPr="00C51F7B">
        <w:rPr>
          <w:rFonts w:ascii="Verdana" w:eastAsia="Times New Roman" w:hAnsi="Verdana" w:cs="Times New Roman"/>
          <w:color w:val="000000"/>
          <w:highlight w:val="yellow"/>
        </w:rPr>
        <w:t xml:space="preserve"> Dirk Mentzer who is retiring as </w:t>
      </w:r>
      <w:hyperlink r:id="rId5"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C51F7B">
          <w:rPr>
            <w:rFonts w:ascii="Verdana" w:eastAsia="Times New Roman" w:hAnsi="Verdana" w:cs="Times New Roman"/>
            <w:color w:val="000000"/>
            <w:highlight w:val="yellow"/>
            <w:u w:val="single"/>
          </w:rPr>
          <w:t>PDCO</w:t>
        </w:r>
      </w:hyperlink>
      <w:r w:rsidRPr="00C51F7B">
        <w:rPr>
          <w:rFonts w:ascii="Verdana" w:eastAsia="Times New Roman" w:hAnsi="Verdana" w:cs="Times New Roman"/>
          <w:color w:val="000000"/>
          <w:highlight w:val="yellow"/>
        </w:rPr>
        <w:t> Chair, having served the maximum of two three-year mandates.</w:t>
      </w:r>
    </w:p>
    <w:p w14:paraId="527E7337" w14:textId="77777777" w:rsidR="00FE531E" w:rsidRPr="00C51F7B" w:rsidRDefault="00FE531E" w:rsidP="00FE531E">
      <w:pPr>
        <w:spacing w:beforeAutospacing="1" w:afterAutospacing="1"/>
        <w:rPr>
          <w:rFonts w:ascii="Verdana" w:eastAsia="Times New Roman" w:hAnsi="Verdana" w:cs="Times New Roman"/>
          <w:color w:val="000000"/>
          <w:highlight w:val="yellow"/>
        </w:rPr>
      </w:pPr>
      <w:r w:rsidRPr="00C51F7B">
        <w:rPr>
          <w:rFonts w:ascii="Verdana" w:eastAsia="Times New Roman" w:hAnsi="Verdana" w:cs="Times New Roman"/>
          <w:color w:val="000000"/>
          <w:highlight w:val="yellow"/>
        </w:rPr>
        <w:t xml:space="preserve">Professor </w:t>
      </w:r>
      <w:proofErr w:type="spellStart"/>
      <w:r w:rsidRPr="00C51F7B">
        <w:rPr>
          <w:rFonts w:ascii="Verdana" w:eastAsia="Times New Roman" w:hAnsi="Verdana" w:cs="Times New Roman"/>
          <w:color w:val="000000"/>
          <w:highlight w:val="yellow"/>
        </w:rPr>
        <w:t>Norga</w:t>
      </w:r>
      <w:proofErr w:type="spellEnd"/>
      <w:r w:rsidRPr="00C51F7B">
        <w:rPr>
          <w:rFonts w:ascii="Verdana" w:eastAsia="Times New Roman" w:hAnsi="Verdana" w:cs="Times New Roman"/>
          <w:color w:val="000000"/>
          <w:highlight w:val="yellow"/>
        </w:rPr>
        <w:t xml:space="preserve"> was nominated to the </w:t>
      </w:r>
      <w:hyperlink r:id="rId6"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C51F7B">
          <w:rPr>
            <w:rFonts w:ascii="Verdana" w:eastAsia="Times New Roman" w:hAnsi="Verdana" w:cs="Times New Roman"/>
            <w:color w:val="000000"/>
            <w:highlight w:val="yellow"/>
            <w:u w:val="single"/>
          </w:rPr>
          <w:t>PDCO</w:t>
        </w:r>
      </w:hyperlink>
      <w:r w:rsidRPr="00C51F7B">
        <w:rPr>
          <w:rFonts w:ascii="Verdana" w:eastAsia="Times New Roman" w:hAnsi="Verdana" w:cs="Times New Roman"/>
          <w:color w:val="000000"/>
          <w:highlight w:val="yellow"/>
        </w:rPr>
        <w:t xml:space="preserve"> by the Federal Agency for Medicines and Health Products (FAMHP) in Belgium and is head of </w:t>
      </w:r>
      <w:proofErr w:type="spellStart"/>
      <w:r w:rsidRPr="00C51F7B">
        <w:rPr>
          <w:rFonts w:ascii="Verdana" w:eastAsia="Times New Roman" w:hAnsi="Verdana" w:cs="Times New Roman"/>
          <w:color w:val="000000"/>
          <w:highlight w:val="yellow"/>
        </w:rPr>
        <w:t>paediatric</w:t>
      </w:r>
      <w:proofErr w:type="spellEnd"/>
      <w:r w:rsidRPr="00C51F7B">
        <w:rPr>
          <w:rFonts w:ascii="Verdana" w:eastAsia="Times New Roman" w:hAnsi="Verdana" w:cs="Times New Roman"/>
          <w:color w:val="000000"/>
          <w:highlight w:val="yellow"/>
        </w:rPr>
        <w:t xml:space="preserve"> oncology at Antwerp University Hospital. He has been a member of the </w:t>
      </w:r>
      <w:hyperlink r:id="rId7"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C51F7B">
          <w:rPr>
            <w:rFonts w:ascii="Verdana" w:eastAsia="Times New Roman" w:hAnsi="Verdana" w:cs="Times New Roman"/>
            <w:color w:val="000000"/>
            <w:highlight w:val="yellow"/>
            <w:u w:val="single"/>
          </w:rPr>
          <w:t>PDCO</w:t>
        </w:r>
      </w:hyperlink>
      <w:r w:rsidRPr="00C51F7B">
        <w:rPr>
          <w:rFonts w:ascii="Verdana" w:eastAsia="Times New Roman" w:hAnsi="Verdana" w:cs="Times New Roman"/>
          <w:color w:val="000000"/>
          <w:highlight w:val="yellow"/>
        </w:rPr>
        <w:t> since 2011 and its vice chair since 2013. He also serves on EMA’s human medicines committee (</w:t>
      </w:r>
      <w:hyperlink r:id="rId8"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C51F7B">
          <w:rPr>
            <w:rFonts w:ascii="Verdana" w:eastAsia="Times New Roman" w:hAnsi="Verdana" w:cs="Times New Roman"/>
            <w:color w:val="000000"/>
            <w:highlight w:val="yellow"/>
            <w:u w:val="single"/>
          </w:rPr>
          <w:t>CHMP</w:t>
        </w:r>
      </w:hyperlink>
      <w:r w:rsidRPr="00C51F7B">
        <w:rPr>
          <w:rFonts w:ascii="Verdana" w:eastAsia="Times New Roman" w:hAnsi="Verdana" w:cs="Times New Roman"/>
          <w:color w:val="000000"/>
          <w:highlight w:val="yellow"/>
        </w:rPr>
        <w:t>) and was nominated by the </w:t>
      </w:r>
      <w:hyperlink r:id="rId9"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C51F7B">
          <w:rPr>
            <w:rFonts w:ascii="Verdana" w:eastAsia="Times New Roman" w:hAnsi="Verdana" w:cs="Times New Roman"/>
            <w:color w:val="000000"/>
            <w:highlight w:val="yellow"/>
            <w:u w:val="single"/>
          </w:rPr>
          <w:t>PDCO</w:t>
        </w:r>
      </w:hyperlink>
      <w:r w:rsidRPr="00C51F7B">
        <w:rPr>
          <w:rFonts w:ascii="Verdana" w:eastAsia="Times New Roman" w:hAnsi="Verdana" w:cs="Times New Roman"/>
          <w:color w:val="000000"/>
          <w:highlight w:val="yellow"/>
        </w:rPr>
        <w:t> to take part in EMA’s </w:t>
      </w:r>
      <w:hyperlink r:id="rId10" w:tgtFrame="_blank" w:tooltip="The provision of advice by the European Medicines Agency on the appropriate tests and studies required in the development of a medicine or on the quality of a medicine. &#13; &#13; More information can be found under 'Scientific advice and protocol assistance'." w:history="1">
        <w:r w:rsidRPr="00C51F7B">
          <w:rPr>
            <w:rFonts w:ascii="Verdana" w:eastAsia="Times New Roman" w:hAnsi="Verdana" w:cs="Times New Roman"/>
            <w:color w:val="000000"/>
            <w:highlight w:val="yellow"/>
            <w:u w:val="single"/>
          </w:rPr>
          <w:t>scientific advice</w:t>
        </w:r>
      </w:hyperlink>
      <w:r w:rsidRPr="00C51F7B">
        <w:rPr>
          <w:rFonts w:ascii="Verdana" w:eastAsia="Times New Roman" w:hAnsi="Verdana" w:cs="Times New Roman"/>
          <w:color w:val="000000"/>
          <w:highlight w:val="yellow"/>
        </w:rPr>
        <w:t> </w:t>
      </w:r>
      <w:hyperlink r:id="rId11" w:tgtFrame="_blank" w:tooltip="A group of European experts that can be consulted by the European Medicines Agency's committees on scientific issues in their area of expertise. Working parties are often given tasks linked to the evaluation of applications and the drafting or revision of guidance. &#13; &#13; More information can be found under 'Working parties and other groups'." w:history="1">
        <w:r w:rsidRPr="00C51F7B">
          <w:rPr>
            <w:rFonts w:ascii="Verdana" w:eastAsia="Times New Roman" w:hAnsi="Verdana" w:cs="Times New Roman"/>
            <w:color w:val="000000"/>
            <w:highlight w:val="yellow"/>
            <w:u w:val="single"/>
          </w:rPr>
          <w:t>working party</w:t>
        </w:r>
      </w:hyperlink>
      <w:r w:rsidRPr="00C51F7B">
        <w:rPr>
          <w:rFonts w:ascii="Verdana" w:eastAsia="Times New Roman" w:hAnsi="Verdana" w:cs="Times New Roman"/>
          <w:color w:val="000000"/>
          <w:highlight w:val="yellow"/>
        </w:rPr>
        <w:t> (SAWP).</w:t>
      </w:r>
    </w:p>
    <w:p w14:paraId="5816E87C" w14:textId="77777777" w:rsidR="00FE531E" w:rsidRPr="00FE531E" w:rsidRDefault="00FE531E" w:rsidP="00FE531E">
      <w:pPr>
        <w:spacing w:beforeAutospacing="1" w:afterAutospacing="1"/>
        <w:rPr>
          <w:rFonts w:ascii="Verdana" w:eastAsia="Times New Roman" w:hAnsi="Verdana" w:cs="Times New Roman"/>
          <w:color w:val="000000"/>
        </w:rPr>
      </w:pPr>
      <w:r w:rsidRPr="00C51F7B">
        <w:rPr>
          <w:rFonts w:ascii="Verdana" w:eastAsia="Times New Roman" w:hAnsi="Verdana" w:cs="Times New Roman"/>
          <w:color w:val="000000"/>
          <w:highlight w:val="yellow"/>
        </w:rPr>
        <w:t xml:space="preserve">Professor </w:t>
      </w:r>
      <w:proofErr w:type="spellStart"/>
      <w:r w:rsidRPr="00C51F7B">
        <w:rPr>
          <w:rFonts w:ascii="Verdana" w:eastAsia="Times New Roman" w:hAnsi="Verdana" w:cs="Times New Roman"/>
          <w:color w:val="000000"/>
          <w:highlight w:val="yellow"/>
        </w:rPr>
        <w:t>Norga</w:t>
      </w:r>
      <w:proofErr w:type="spellEnd"/>
      <w:r w:rsidRPr="00C51F7B">
        <w:rPr>
          <w:rFonts w:ascii="Verdana" w:eastAsia="Times New Roman" w:hAnsi="Verdana" w:cs="Times New Roman"/>
          <w:color w:val="000000"/>
          <w:highlight w:val="yellow"/>
        </w:rPr>
        <w:t xml:space="preserve"> thanked </w:t>
      </w:r>
      <w:proofErr w:type="spellStart"/>
      <w:r w:rsidRPr="00C51F7B">
        <w:rPr>
          <w:rFonts w:ascii="Verdana" w:eastAsia="Times New Roman" w:hAnsi="Verdana" w:cs="Times New Roman"/>
          <w:color w:val="000000"/>
          <w:highlight w:val="yellow"/>
        </w:rPr>
        <w:t>Dr</w:t>
      </w:r>
      <w:proofErr w:type="spellEnd"/>
      <w:r w:rsidRPr="00C51F7B">
        <w:rPr>
          <w:rFonts w:ascii="Verdana" w:eastAsia="Times New Roman" w:hAnsi="Verdana" w:cs="Times New Roman"/>
          <w:color w:val="000000"/>
          <w:highlight w:val="yellow"/>
        </w:rPr>
        <w:t xml:space="preserve"> Mentzer, outgoing chair of the </w:t>
      </w:r>
      <w:hyperlink r:id="rId12"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C51F7B">
          <w:rPr>
            <w:rFonts w:ascii="Verdana" w:eastAsia="Times New Roman" w:hAnsi="Verdana" w:cs="Times New Roman"/>
            <w:color w:val="000000"/>
            <w:highlight w:val="yellow"/>
            <w:u w:val="single"/>
          </w:rPr>
          <w:t>PDCO</w:t>
        </w:r>
      </w:hyperlink>
      <w:r w:rsidRPr="00C51F7B">
        <w:rPr>
          <w:rFonts w:ascii="Verdana" w:eastAsia="Times New Roman" w:hAnsi="Verdana" w:cs="Times New Roman"/>
          <w:color w:val="000000"/>
          <w:highlight w:val="yellow"/>
        </w:rPr>
        <w:t>, for his excellent leadership of the </w:t>
      </w:r>
      <w:hyperlink r:id="rId13"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C51F7B">
          <w:rPr>
            <w:rFonts w:ascii="Verdana" w:eastAsia="Times New Roman" w:hAnsi="Verdana" w:cs="Times New Roman"/>
            <w:color w:val="000000"/>
            <w:highlight w:val="yellow"/>
            <w:u w:val="single"/>
          </w:rPr>
          <w:t>PDCO</w:t>
        </w:r>
      </w:hyperlink>
      <w:r w:rsidRPr="00C51F7B">
        <w:rPr>
          <w:rFonts w:ascii="Verdana" w:eastAsia="Times New Roman" w:hAnsi="Verdana" w:cs="Times New Roman"/>
          <w:color w:val="000000"/>
          <w:highlight w:val="yellow"/>
        </w:rPr>
        <w:t> over the past six years and for their close collaboration.</w:t>
      </w:r>
    </w:p>
    <w:p w14:paraId="01E1BF48" w14:textId="77777777" w:rsidR="00FE531E" w:rsidRPr="00FE531E" w:rsidRDefault="00FE531E" w:rsidP="00FE531E">
      <w:pPr>
        <w:spacing w:beforeAutospacing="1" w:afterAutospacing="1"/>
        <w:rPr>
          <w:rFonts w:ascii="Verdana" w:eastAsia="Times New Roman" w:hAnsi="Verdana" w:cs="Times New Roman"/>
          <w:color w:val="000000"/>
        </w:rPr>
      </w:pPr>
      <w:r w:rsidRPr="00DC484E">
        <w:rPr>
          <w:rFonts w:ascii="Verdana" w:eastAsia="Times New Roman" w:hAnsi="Verdana" w:cs="Times New Roman"/>
          <w:color w:val="000000"/>
          <w:highlight w:val="lightGray"/>
        </w:rPr>
        <w:t>“The </w:t>
      </w:r>
      <w:hyperlink r:id="rId14"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DC484E">
          <w:rPr>
            <w:rFonts w:ascii="Verdana" w:eastAsia="Times New Roman" w:hAnsi="Verdana" w:cs="Times New Roman"/>
            <w:color w:val="000000"/>
            <w:highlight w:val="lightGray"/>
            <w:u w:val="single"/>
          </w:rPr>
          <w:t>PDCO</w:t>
        </w:r>
      </w:hyperlink>
      <w:r w:rsidRPr="00DC484E">
        <w:rPr>
          <w:rFonts w:ascii="Verdana" w:eastAsia="Times New Roman" w:hAnsi="Verdana" w:cs="Times New Roman"/>
          <w:color w:val="000000"/>
          <w:highlight w:val="lightGray"/>
        </w:rPr>
        <w:t xml:space="preserve"> is an enabler ensuring that the needs of children are adequately considered in the product development of a medicine,” said Professor </w:t>
      </w:r>
      <w:proofErr w:type="spellStart"/>
      <w:r w:rsidRPr="00DC484E">
        <w:rPr>
          <w:rFonts w:ascii="Verdana" w:eastAsia="Times New Roman" w:hAnsi="Verdana" w:cs="Times New Roman"/>
          <w:color w:val="000000"/>
          <w:highlight w:val="lightGray"/>
        </w:rPr>
        <w:t>Norga</w:t>
      </w:r>
      <w:proofErr w:type="spellEnd"/>
      <w:r w:rsidRPr="00DC484E">
        <w:rPr>
          <w:rFonts w:ascii="Verdana" w:eastAsia="Times New Roman" w:hAnsi="Verdana" w:cs="Times New Roman"/>
          <w:color w:val="000000"/>
          <w:highlight w:val="lightGray"/>
        </w:rPr>
        <w:t>. “As chair, I would like to continue the </w:t>
      </w:r>
      <w:hyperlink r:id="rId15"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DC484E">
          <w:rPr>
            <w:rFonts w:ascii="Verdana" w:eastAsia="Times New Roman" w:hAnsi="Verdana" w:cs="Times New Roman"/>
            <w:color w:val="000000"/>
            <w:highlight w:val="lightGray"/>
            <w:u w:val="single"/>
          </w:rPr>
          <w:t>PDCO</w:t>
        </w:r>
      </w:hyperlink>
      <w:r w:rsidRPr="00DC484E">
        <w:rPr>
          <w:rFonts w:ascii="Verdana" w:eastAsia="Times New Roman" w:hAnsi="Verdana" w:cs="Times New Roman"/>
          <w:color w:val="000000"/>
          <w:highlight w:val="lightGray"/>
        </w:rPr>
        <w:t>’s interaction with other scientific committees at EMA, as well as with academia and patient/parent groups to ensure that the committee plays an active role throughout a medicine’s lifespan. In addition, with the added value of the </w:t>
      </w:r>
      <w:hyperlink r:id="rId16"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DC484E">
          <w:rPr>
            <w:rFonts w:ascii="Verdana" w:eastAsia="Times New Roman" w:hAnsi="Verdana" w:cs="Times New Roman"/>
            <w:color w:val="000000"/>
            <w:highlight w:val="lightGray"/>
            <w:u w:val="single"/>
          </w:rPr>
          <w:t>PDCO</w:t>
        </w:r>
      </w:hyperlink>
      <w:r w:rsidRPr="00DC484E">
        <w:rPr>
          <w:rFonts w:ascii="Verdana" w:eastAsia="Times New Roman" w:hAnsi="Verdana" w:cs="Times New Roman"/>
          <w:color w:val="000000"/>
          <w:highlight w:val="lightGray"/>
        </w:rPr>
        <w:t> now firmly established in the EU regulatory system, we can be confident partners, with other scientific committees at EMA, in exploring how to work together to make the system even stronger,” he added.</w:t>
      </w:r>
    </w:p>
    <w:p w14:paraId="4C73E5A7" w14:textId="77777777" w:rsidR="00FE531E" w:rsidRPr="00FE531E" w:rsidRDefault="00FE531E" w:rsidP="00FE531E">
      <w:pPr>
        <w:spacing w:beforeAutospacing="1" w:afterAutospacing="1"/>
        <w:rPr>
          <w:rFonts w:ascii="Verdana" w:eastAsia="Times New Roman" w:hAnsi="Verdana" w:cs="Times New Roman"/>
          <w:color w:val="000000"/>
        </w:rPr>
      </w:pPr>
      <w:r w:rsidRPr="00DC484E">
        <w:rPr>
          <w:rFonts w:ascii="Verdana" w:eastAsia="Times New Roman" w:hAnsi="Verdana" w:cs="Times New Roman"/>
          <w:color w:val="000000"/>
          <w:highlight w:val="lightGray"/>
        </w:rPr>
        <w:t>The main role of the </w:t>
      </w:r>
      <w:hyperlink r:id="rId17"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DC484E">
          <w:rPr>
            <w:rFonts w:ascii="Verdana" w:eastAsia="Times New Roman" w:hAnsi="Verdana" w:cs="Times New Roman"/>
            <w:color w:val="000000"/>
            <w:highlight w:val="lightGray"/>
            <w:u w:val="single"/>
          </w:rPr>
          <w:t>PDCO</w:t>
        </w:r>
      </w:hyperlink>
      <w:r w:rsidRPr="00DC484E">
        <w:rPr>
          <w:rFonts w:ascii="Verdana" w:eastAsia="Times New Roman" w:hAnsi="Verdana" w:cs="Times New Roman"/>
          <w:color w:val="000000"/>
          <w:highlight w:val="lightGray"/>
        </w:rPr>
        <w:t> is to prospectively guide sponsors or companies on how to consider a medicine’s use in children during its development. In this context, the committee assesses the content of </w:t>
      </w:r>
      <w:proofErr w:type="spellStart"/>
      <w:r w:rsidR="00DC484E" w:rsidRPr="00DC484E">
        <w:rPr>
          <w:highlight w:val="lightGray"/>
        </w:rPr>
        <w:fldChar w:fldCharType="begin"/>
      </w:r>
      <w:r w:rsidR="00DC484E" w:rsidRPr="00DC484E">
        <w:rPr>
          <w:highlight w:val="lightGray"/>
        </w:rPr>
        <w:instrText xml:space="preserve"> HYPERLINK "https://www.ema.europa.eu/en/glossary/paediatric-investigation-plan" \t "_blank" \o "A development plan aimed at ensuring that the necessary data are obtained to support the authorisation of a medicine for children, through studies in children. All applications for marketing authorisation for new medicines have to include the results of studies as described in an agreed paediatric investigation plan, unless the medicine is exempt because of a deferral or waiver</w:instrText>
      </w:r>
      <w:r w:rsidR="00DC484E" w:rsidRPr="00DC484E">
        <w:rPr>
          <w:highlight w:val="lightGray"/>
        </w:rPr>
        <w:cr/>
        <w:instrText xml:space="preserve"> </w:instrText>
      </w:r>
      <w:r w:rsidR="00DC484E" w:rsidRPr="00DC484E">
        <w:rPr>
          <w:highlight w:val="lightGray"/>
        </w:rPr>
        <w:cr/>
        <w:instrText xml:space="preserve"> More information can be found under 'Paediatric investigation plans'." </w:instrText>
      </w:r>
      <w:r w:rsidR="00DC484E" w:rsidRPr="00DC484E">
        <w:rPr>
          <w:highlight w:val="lightGray"/>
        </w:rPr>
        <w:fldChar w:fldCharType="separate"/>
      </w:r>
      <w:r w:rsidRPr="00DC484E">
        <w:rPr>
          <w:rFonts w:ascii="Verdana" w:eastAsia="Times New Roman" w:hAnsi="Verdana" w:cs="Times New Roman"/>
          <w:color w:val="000000"/>
          <w:highlight w:val="lightGray"/>
          <w:u w:val="single"/>
        </w:rPr>
        <w:t>paediatric</w:t>
      </w:r>
      <w:proofErr w:type="spellEnd"/>
      <w:r w:rsidRPr="00DC484E">
        <w:rPr>
          <w:rFonts w:ascii="Verdana" w:eastAsia="Times New Roman" w:hAnsi="Verdana" w:cs="Times New Roman"/>
          <w:color w:val="000000"/>
          <w:highlight w:val="lightGray"/>
          <w:u w:val="single"/>
        </w:rPr>
        <w:t xml:space="preserve"> investigation plans</w:t>
      </w:r>
      <w:r w:rsidR="00DC484E" w:rsidRPr="00DC484E">
        <w:rPr>
          <w:rFonts w:ascii="Verdana" w:eastAsia="Times New Roman" w:hAnsi="Verdana" w:cs="Times New Roman"/>
          <w:color w:val="000000"/>
          <w:highlight w:val="lightGray"/>
          <w:u w:val="single"/>
        </w:rPr>
        <w:fldChar w:fldCharType="end"/>
      </w:r>
      <w:r w:rsidRPr="00DC484E">
        <w:rPr>
          <w:rFonts w:ascii="Verdana" w:eastAsia="Times New Roman" w:hAnsi="Verdana" w:cs="Times New Roman"/>
          <w:color w:val="000000"/>
          <w:highlight w:val="lightGray"/>
        </w:rPr>
        <w:t> (PIPs) as well as applications for a full or partial waiver and for deferrals.</w:t>
      </w:r>
    </w:p>
    <w:p w14:paraId="153E0FDD" w14:textId="77777777" w:rsidR="00FE531E" w:rsidRPr="00FE531E" w:rsidRDefault="00FE531E" w:rsidP="00FE531E">
      <w:pPr>
        <w:spacing w:beforeAutospacing="1" w:afterAutospacing="1"/>
        <w:rPr>
          <w:rFonts w:ascii="Verdana" w:eastAsia="Times New Roman" w:hAnsi="Verdana" w:cs="Times New Roman"/>
          <w:color w:val="000000"/>
        </w:rPr>
      </w:pPr>
      <w:r w:rsidRPr="00FE531E">
        <w:rPr>
          <w:rFonts w:ascii="Verdana" w:eastAsia="Times New Roman" w:hAnsi="Verdana" w:cs="Times New Roman"/>
          <w:color w:val="000000"/>
        </w:rPr>
        <w:t>The </w:t>
      </w:r>
      <w:hyperlink r:id="rId18" w:tgtFrame="_blank" w:tooltip="Paediatric Committee -  the committee that is responsible for assessing the content of paediatric investigation plans, which describe how a medicine should be studied in children, as well as waivers and deferrals. &#13; &#13; More information can be found under 'Paediatric Committee (PDCO)'." w:history="1">
        <w:r w:rsidRPr="00FE531E">
          <w:rPr>
            <w:rFonts w:ascii="Verdana" w:eastAsia="Times New Roman" w:hAnsi="Verdana" w:cs="Times New Roman"/>
            <w:color w:val="000000"/>
            <w:u w:val="single"/>
          </w:rPr>
          <w:t>PDCO</w:t>
        </w:r>
      </w:hyperlink>
      <w:r w:rsidRPr="00FE531E">
        <w:rPr>
          <w:rFonts w:ascii="Verdana" w:eastAsia="Times New Roman" w:hAnsi="Verdana" w:cs="Times New Roman"/>
          <w:color w:val="000000"/>
        </w:rPr>
        <w:t> will elect a new vice-chair at its September 2019 meeting.</w:t>
      </w:r>
    </w:p>
    <w:p w14:paraId="5A51DD8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C22"/>
    <w:rsid w:val="00453EED"/>
    <w:rsid w:val="00585C22"/>
    <w:rsid w:val="007C26D2"/>
    <w:rsid w:val="00BE080D"/>
    <w:rsid w:val="00C51F7B"/>
    <w:rsid w:val="00DC484E"/>
    <w:rsid w:val="00FE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6B51E0"/>
  <w14:defaultImageDpi w14:val="32767"/>
  <w15:chartTrackingRefBased/>
  <w15:docId w15:val="{66634D53-F57B-144F-83AF-D677EE2F3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FE531E"/>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31E"/>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FE531E"/>
  </w:style>
  <w:style w:type="paragraph" w:styleId="NormalWeb">
    <w:name w:val="Normal (Web)"/>
    <w:basedOn w:val="Normal"/>
    <w:uiPriority w:val="99"/>
    <w:semiHidden/>
    <w:unhideWhenUsed/>
    <w:rsid w:val="00FE531E"/>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E531E"/>
  </w:style>
  <w:style w:type="character" w:styleId="Hyperlink">
    <w:name w:val="Hyperlink"/>
    <w:basedOn w:val="DefaultParagraphFont"/>
    <w:uiPriority w:val="99"/>
    <w:semiHidden/>
    <w:unhideWhenUsed/>
    <w:rsid w:val="00FE53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531464">
      <w:bodyDiv w:val="1"/>
      <w:marLeft w:val="0"/>
      <w:marRight w:val="0"/>
      <w:marTop w:val="0"/>
      <w:marBottom w:val="0"/>
      <w:divBdr>
        <w:top w:val="none" w:sz="0" w:space="0" w:color="auto"/>
        <w:left w:val="none" w:sz="0" w:space="0" w:color="auto"/>
        <w:bottom w:val="none" w:sz="0" w:space="0" w:color="auto"/>
        <w:right w:val="none" w:sz="0" w:space="0" w:color="auto"/>
      </w:divBdr>
      <w:divsChild>
        <w:div w:id="1784349437">
          <w:marLeft w:val="0"/>
          <w:marRight w:val="0"/>
          <w:marTop w:val="0"/>
          <w:marBottom w:val="0"/>
          <w:divBdr>
            <w:top w:val="none" w:sz="0" w:space="0" w:color="auto"/>
            <w:left w:val="none" w:sz="0" w:space="0" w:color="auto"/>
            <w:bottom w:val="none" w:sz="0" w:space="0" w:color="auto"/>
            <w:right w:val="none" w:sz="0" w:space="0" w:color="auto"/>
          </w:divBdr>
          <w:divsChild>
            <w:div w:id="226113789">
              <w:marLeft w:val="0"/>
              <w:marRight w:val="0"/>
              <w:marTop w:val="0"/>
              <w:marBottom w:val="0"/>
              <w:divBdr>
                <w:top w:val="none" w:sz="0" w:space="0" w:color="auto"/>
                <w:left w:val="none" w:sz="0" w:space="0" w:color="auto"/>
                <w:bottom w:val="none" w:sz="0" w:space="0" w:color="auto"/>
                <w:right w:val="none" w:sz="0" w:space="0" w:color="auto"/>
              </w:divBdr>
            </w:div>
          </w:divsChild>
        </w:div>
        <w:div w:id="841354214">
          <w:marLeft w:val="0"/>
          <w:marRight w:val="0"/>
          <w:marTop w:val="0"/>
          <w:marBottom w:val="0"/>
          <w:divBdr>
            <w:top w:val="none" w:sz="0" w:space="0" w:color="auto"/>
            <w:left w:val="none" w:sz="0" w:space="0" w:color="auto"/>
            <w:bottom w:val="none" w:sz="0" w:space="0" w:color="auto"/>
            <w:right w:val="none" w:sz="0" w:space="0" w:color="auto"/>
          </w:divBdr>
        </w:div>
        <w:div w:id="1454715572">
          <w:marLeft w:val="0"/>
          <w:marRight w:val="0"/>
          <w:marTop w:val="0"/>
          <w:marBottom w:val="0"/>
          <w:divBdr>
            <w:top w:val="none" w:sz="0" w:space="0" w:color="auto"/>
            <w:left w:val="none" w:sz="0" w:space="0" w:color="auto"/>
            <w:bottom w:val="none" w:sz="0" w:space="0" w:color="auto"/>
            <w:right w:val="none" w:sz="0" w:space="0" w:color="auto"/>
          </w:divBdr>
          <w:divsChild>
            <w:div w:id="1847674076">
              <w:marLeft w:val="0"/>
              <w:marRight w:val="0"/>
              <w:marTop w:val="0"/>
              <w:marBottom w:val="0"/>
              <w:divBdr>
                <w:top w:val="none" w:sz="0" w:space="0" w:color="auto"/>
                <w:left w:val="none" w:sz="0" w:space="0" w:color="auto"/>
                <w:bottom w:val="none" w:sz="0" w:space="0" w:color="auto"/>
                <w:right w:val="none" w:sz="0" w:space="0" w:color="auto"/>
              </w:divBdr>
              <w:divsChild>
                <w:div w:id="501433258">
                  <w:marLeft w:val="0"/>
                  <w:marRight w:val="0"/>
                  <w:marTop w:val="0"/>
                  <w:marBottom w:val="0"/>
                  <w:divBdr>
                    <w:top w:val="none" w:sz="0" w:space="0" w:color="auto"/>
                    <w:left w:val="none" w:sz="0" w:space="0" w:color="auto"/>
                    <w:bottom w:val="none" w:sz="0" w:space="0" w:color="auto"/>
                    <w:right w:val="none" w:sz="0" w:space="0" w:color="auto"/>
                  </w:divBdr>
                  <w:divsChild>
                    <w:div w:id="1842892382">
                      <w:marLeft w:val="0"/>
                      <w:marRight w:val="0"/>
                      <w:marTop w:val="0"/>
                      <w:marBottom w:val="0"/>
                      <w:divBdr>
                        <w:top w:val="none" w:sz="0" w:space="0" w:color="auto"/>
                        <w:left w:val="none" w:sz="0" w:space="0" w:color="auto"/>
                        <w:bottom w:val="none" w:sz="0" w:space="0" w:color="auto"/>
                        <w:right w:val="none" w:sz="0" w:space="0" w:color="auto"/>
                      </w:divBdr>
                      <w:divsChild>
                        <w:div w:id="1478886053">
                          <w:marLeft w:val="0"/>
                          <w:marRight w:val="0"/>
                          <w:marTop w:val="0"/>
                          <w:marBottom w:val="0"/>
                          <w:divBdr>
                            <w:top w:val="none" w:sz="0" w:space="0" w:color="auto"/>
                            <w:left w:val="none" w:sz="0" w:space="0" w:color="auto"/>
                            <w:bottom w:val="none" w:sz="0" w:space="0" w:color="auto"/>
                            <w:right w:val="none" w:sz="0" w:space="0" w:color="auto"/>
                          </w:divBdr>
                          <w:divsChild>
                            <w:div w:id="1446345088">
                              <w:marLeft w:val="0"/>
                              <w:marRight w:val="0"/>
                              <w:marTop w:val="0"/>
                              <w:marBottom w:val="0"/>
                              <w:divBdr>
                                <w:top w:val="none" w:sz="0" w:space="0" w:color="auto"/>
                                <w:left w:val="none" w:sz="0" w:space="0" w:color="auto"/>
                                <w:bottom w:val="none" w:sz="0" w:space="0" w:color="auto"/>
                                <w:right w:val="none" w:sz="0" w:space="0" w:color="auto"/>
                              </w:divBdr>
                              <w:divsChild>
                                <w:div w:id="833296434">
                                  <w:marLeft w:val="0"/>
                                  <w:marRight w:val="0"/>
                                  <w:marTop w:val="0"/>
                                  <w:marBottom w:val="0"/>
                                  <w:divBdr>
                                    <w:top w:val="none" w:sz="0" w:space="0" w:color="auto"/>
                                    <w:left w:val="none" w:sz="0" w:space="0" w:color="auto"/>
                                    <w:bottom w:val="none" w:sz="0" w:space="0" w:color="auto"/>
                                    <w:right w:val="none" w:sz="0" w:space="0" w:color="auto"/>
                                  </w:divBdr>
                                  <w:divsChild>
                                    <w:div w:id="19156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chmp" TargetMode="External"/><Relationship Id="rId13" Type="http://schemas.openxmlformats.org/officeDocument/2006/relationships/hyperlink" Target="https://www.ema.europa.eu/en/glossary/pdco" TargetMode="External"/><Relationship Id="rId18" Type="http://schemas.openxmlformats.org/officeDocument/2006/relationships/hyperlink" Target="https://www.ema.europa.eu/en/glossary/pdco" TargetMode="External"/><Relationship Id="rId3" Type="http://schemas.openxmlformats.org/officeDocument/2006/relationships/webSettings" Target="webSettings.xml"/><Relationship Id="rId7" Type="http://schemas.openxmlformats.org/officeDocument/2006/relationships/hyperlink" Target="https://www.ema.europa.eu/en/glossary/pdco" TargetMode="External"/><Relationship Id="rId12" Type="http://schemas.openxmlformats.org/officeDocument/2006/relationships/hyperlink" Target="https://www.ema.europa.eu/en/glossary/pdco" TargetMode="External"/><Relationship Id="rId17" Type="http://schemas.openxmlformats.org/officeDocument/2006/relationships/hyperlink" Target="https://www.ema.europa.eu/en/glossary/pdco" TargetMode="External"/><Relationship Id="rId2" Type="http://schemas.openxmlformats.org/officeDocument/2006/relationships/settings" Target="settings.xml"/><Relationship Id="rId16" Type="http://schemas.openxmlformats.org/officeDocument/2006/relationships/hyperlink" Target="https://www.ema.europa.eu/en/glossary/pdco"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ema.europa.eu/en/glossary/pdco" TargetMode="External"/><Relationship Id="rId11" Type="http://schemas.openxmlformats.org/officeDocument/2006/relationships/hyperlink" Target="https://www.ema.europa.eu/en/glossary/working-party" TargetMode="External"/><Relationship Id="rId5" Type="http://schemas.openxmlformats.org/officeDocument/2006/relationships/hyperlink" Target="https://www.ema.europa.eu/en/glossary/pdco" TargetMode="External"/><Relationship Id="rId15" Type="http://schemas.openxmlformats.org/officeDocument/2006/relationships/hyperlink" Target="https://www.ema.europa.eu/en/glossary/pdco" TargetMode="External"/><Relationship Id="rId10" Type="http://schemas.openxmlformats.org/officeDocument/2006/relationships/hyperlink" Target="https://www.ema.europa.eu/en/glossary/scientific-advice" TargetMode="External"/><Relationship Id="rId19" Type="http://schemas.openxmlformats.org/officeDocument/2006/relationships/fontTable" Target="fontTable.xml"/><Relationship Id="rId4" Type="http://schemas.openxmlformats.org/officeDocument/2006/relationships/hyperlink" Target="https://www.ema.europa.eu/en/glossary/pdco" TargetMode="External"/><Relationship Id="rId9" Type="http://schemas.openxmlformats.org/officeDocument/2006/relationships/hyperlink" Target="https://www.ema.europa.eu/en/glossary/pdco" TargetMode="External"/><Relationship Id="rId14" Type="http://schemas.openxmlformats.org/officeDocument/2006/relationships/hyperlink" Target="https://www.ema.europa.eu/en/glossary/pd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2020-02-18T11:02:00Z</dcterms:created>
  <dcterms:modified xsi:type="dcterms:W3CDTF">2020-05-11T11:31:00Z</dcterms:modified>
</cp:coreProperties>
</file>