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C5B94" w14:textId="77777777" w:rsidR="00E3378C" w:rsidRPr="00E3378C" w:rsidRDefault="00E3378C" w:rsidP="00E3378C">
      <w:pPr>
        <w:outlineLvl w:val="0"/>
        <w:rPr>
          <w:rFonts w:ascii="Verdana" w:eastAsia="Times New Roman" w:hAnsi="Verdana" w:cs="Times New Roman"/>
          <w:color w:val="000000"/>
          <w:kern w:val="36"/>
          <w:sz w:val="48"/>
          <w:szCs w:val="48"/>
        </w:rPr>
      </w:pPr>
      <w:r w:rsidRPr="00E3378C">
        <w:rPr>
          <w:rFonts w:ascii="Verdana" w:eastAsia="Times New Roman" w:hAnsi="Verdana" w:cs="Times New Roman"/>
          <w:color w:val="000000"/>
          <w:kern w:val="36"/>
          <w:sz w:val="48"/>
          <w:szCs w:val="48"/>
        </w:rPr>
        <w:t>EMA to provide guidance on avoiding nitrosamines in human medicines</w:t>
      </w:r>
    </w:p>
    <w:p w14:paraId="57C1ED65" w14:textId="77777777" w:rsidR="00E3378C" w:rsidRPr="00E3378C" w:rsidRDefault="00E3378C" w:rsidP="00E3378C">
      <w:pPr>
        <w:rPr>
          <w:rFonts w:ascii="Times New Roman" w:eastAsia="Times New Roman" w:hAnsi="Times New Roman" w:cs="Times New Roman"/>
        </w:rPr>
      </w:pPr>
      <w:r w:rsidRPr="00E3378C">
        <w:rPr>
          <w:rFonts w:ascii="Verdana" w:eastAsia="Times New Roman" w:hAnsi="Verdana" w:cs="Times New Roman"/>
          <w:color w:val="000000"/>
        </w:rPr>
        <w:t> </w:t>
      </w:r>
    </w:p>
    <w:p w14:paraId="45BD111D" w14:textId="77777777" w:rsidR="00E3378C" w:rsidRPr="00E3378C" w:rsidRDefault="00E3378C" w:rsidP="00E3378C">
      <w:pPr>
        <w:rPr>
          <w:rFonts w:ascii="Verdana" w:eastAsia="Times New Roman" w:hAnsi="Verdana" w:cs="Times New Roman"/>
          <w:color w:val="000000"/>
        </w:rPr>
      </w:pPr>
      <w:r w:rsidRPr="00E3378C">
        <w:rPr>
          <w:rFonts w:ascii="Verdana" w:eastAsia="Times New Roman" w:hAnsi="Verdana" w:cs="Times New Roman"/>
          <w:color w:val="000000"/>
        </w:rPr>
        <w:t>Share</w:t>
      </w:r>
    </w:p>
    <w:p w14:paraId="014652B7" w14:textId="77777777" w:rsidR="00E3378C" w:rsidRPr="00E3378C" w:rsidRDefault="00E3378C" w:rsidP="00E3378C">
      <w:pPr>
        <w:rPr>
          <w:rFonts w:ascii="Verdana" w:eastAsia="Times New Roman" w:hAnsi="Verdana" w:cs="Times New Roman"/>
          <w:color w:val="000000"/>
        </w:rPr>
      </w:pPr>
      <w:r w:rsidRPr="00E3378C">
        <w:rPr>
          <w:rFonts w:ascii="Verdana" w:eastAsia="Times New Roman" w:hAnsi="Verdana" w:cs="Times New Roman"/>
          <w:color w:val="000000"/>
        </w:rPr>
        <w:t>Press release 13/09/2019</w:t>
      </w:r>
    </w:p>
    <w:p w14:paraId="01DFED68" w14:textId="77777777" w:rsidR="00E3378C" w:rsidRPr="00E3378C" w:rsidRDefault="00E3378C" w:rsidP="00E3378C">
      <w:pPr>
        <w:spacing w:beforeAutospacing="1" w:afterAutospacing="1"/>
        <w:rPr>
          <w:rFonts w:ascii="Verdana" w:eastAsia="Times New Roman" w:hAnsi="Verdana" w:cs="Times New Roman"/>
          <w:color w:val="000000"/>
        </w:rPr>
      </w:pPr>
      <w:r w:rsidRPr="00D86372">
        <w:rPr>
          <w:rFonts w:ascii="Verdana" w:eastAsia="Times New Roman" w:hAnsi="Verdana" w:cs="Times New Roman"/>
          <w:color w:val="000000"/>
          <w:highlight w:val="yellow"/>
        </w:rPr>
        <w:t>EMA’s Executive Director has asked the human medicines committee (</w:t>
      </w:r>
      <w:hyperlink r:id="rId4"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D86372">
          <w:rPr>
            <w:rFonts w:ascii="Verdana" w:eastAsia="Times New Roman" w:hAnsi="Verdana" w:cs="Times New Roman"/>
            <w:color w:val="000000"/>
            <w:highlight w:val="yellow"/>
            <w:u w:val="single"/>
          </w:rPr>
          <w:t>CHMP</w:t>
        </w:r>
      </w:hyperlink>
      <w:r w:rsidRPr="00D86372">
        <w:rPr>
          <w:rFonts w:ascii="Verdana" w:eastAsia="Times New Roman" w:hAnsi="Verdana" w:cs="Times New Roman"/>
          <w:color w:val="000000"/>
          <w:highlight w:val="yellow"/>
        </w:rPr>
        <w:t xml:space="preserve">) to provide guidance for avoiding the presence of nitrosamine impurities in human medicines containing chemically </w:t>
      </w:r>
      <w:proofErr w:type="spellStart"/>
      <w:r w:rsidRPr="00D86372">
        <w:rPr>
          <w:rFonts w:ascii="Verdana" w:eastAsia="Times New Roman" w:hAnsi="Verdana" w:cs="Times New Roman"/>
          <w:color w:val="000000"/>
          <w:highlight w:val="yellow"/>
        </w:rPr>
        <w:t>synthesised</w:t>
      </w:r>
      <w:proofErr w:type="spellEnd"/>
      <w:r w:rsidRPr="00D86372">
        <w:rPr>
          <w:rFonts w:ascii="Verdana" w:eastAsia="Times New Roman" w:hAnsi="Verdana" w:cs="Times New Roman"/>
          <w:color w:val="000000"/>
          <w:highlight w:val="yellow"/>
        </w:rPr>
        <w:t> </w:t>
      </w:r>
      <w:hyperlink r:id="rId5" w:tgtFrame="_blank" w:tooltip="The substance responsible for the activity of a medicine." w:history="1">
        <w:r w:rsidRPr="00D86372">
          <w:rPr>
            <w:rFonts w:ascii="Verdana" w:eastAsia="Times New Roman" w:hAnsi="Verdana" w:cs="Times New Roman"/>
            <w:color w:val="000000"/>
            <w:highlight w:val="yellow"/>
            <w:u w:val="single"/>
          </w:rPr>
          <w:t>active substances</w:t>
        </w:r>
      </w:hyperlink>
      <w:r w:rsidRPr="00D86372">
        <w:rPr>
          <w:rFonts w:ascii="Verdana" w:eastAsia="Times New Roman" w:hAnsi="Verdana" w:cs="Times New Roman"/>
          <w:color w:val="000000"/>
          <w:highlight w:val="yellow"/>
        </w:rPr>
        <w:t>.</w:t>
      </w:r>
    </w:p>
    <w:p w14:paraId="06A367BB" w14:textId="77777777" w:rsidR="00E3378C" w:rsidRPr="00D86372" w:rsidRDefault="00E3378C" w:rsidP="00E3378C">
      <w:pPr>
        <w:spacing w:before="100" w:beforeAutospacing="1" w:after="100" w:afterAutospacing="1"/>
        <w:rPr>
          <w:rFonts w:ascii="Verdana" w:eastAsia="Times New Roman" w:hAnsi="Verdana" w:cs="Times New Roman"/>
          <w:color w:val="000000"/>
          <w:highlight w:val="lightGray"/>
        </w:rPr>
      </w:pPr>
      <w:r w:rsidRPr="00D86372">
        <w:rPr>
          <w:rFonts w:ascii="Verdana" w:eastAsia="Times New Roman" w:hAnsi="Verdana" w:cs="Times New Roman"/>
          <w:color w:val="000000"/>
          <w:highlight w:val="lightGray"/>
        </w:rPr>
        <w:t xml:space="preserve">'We will continue to work with our partners to address the presence of nitrosamines and reassure patients about the quality of their medicines,' says the Executive Director Professor Guido </w:t>
      </w:r>
      <w:proofErr w:type="spellStart"/>
      <w:r w:rsidRPr="00D86372">
        <w:rPr>
          <w:rFonts w:ascii="Verdana" w:eastAsia="Times New Roman" w:hAnsi="Verdana" w:cs="Times New Roman"/>
          <w:color w:val="000000"/>
          <w:highlight w:val="lightGray"/>
        </w:rPr>
        <w:t>Rasi</w:t>
      </w:r>
      <w:proofErr w:type="spellEnd"/>
      <w:r w:rsidRPr="00D86372">
        <w:rPr>
          <w:rFonts w:ascii="Verdana" w:eastAsia="Times New Roman" w:hAnsi="Verdana" w:cs="Times New Roman"/>
          <w:color w:val="000000"/>
          <w:highlight w:val="lightGray"/>
        </w:rPr>
        <w:t>.</w:t>
      </w:r>
    </w:p>
    <w:p w14:paraId="45CF31B5" w14:textId="77777777" w:rsidR="00E3378C" w:rsidRPr="00E3378C" w:rsidRDefault="00E3378C" w:rsidP="00E3378C">
      <w:pPr>
        <w:spacing w:before="100" w:beforeAutospacing="1" w:after="100" w:afterAutospacing="1"/>
        <w:rPr>
          <w:rFonts w:ascii="Verdana" w:eastAsia="Times New Roman" w:hAnsi="Verdana" w:cs="Times New Roman"/>
          <w:color w:val="000000"/>
        </w:rPr>
      </w:pPr>
      <w:r w:rsidRPr="00D86372">
        <w:rPr>
          <w:rFonts w:ascii="Verdana" w:eastAsia="Times New Roman" w:hAnsi="Verdana" w:cs="Times New Roman"/>
          <w:color w:val="000000"/>
          <w:highlight w:val="lightGray"/>
        </w:rPr>
        <w:t xml:space="preserve">'It is of paramount importance that we learn from our experience with </w:t>
      </w:r>
      <w:proofErr w:type="spellStart"/>
      <w:r w:rsidRPr="00D86372">
        <w:rPr>
          <w:rFonts w:ascii="Verdana" w:eastAsia="Times New Roman" w:hAnsi="Verdana" w:cs="Times New Roman"/>
          <w:color w:val="000000"/>
          <w:highlight w:val="lightGray"/>
        </w:rPr>
        <w:t>sartans</w:t>
      </w:r>
      <w:proofErr w:type="spellEnd"/>
      <w:r w:rsidRPr="00D86372">
        <w:rPr>
          <w:rFonts w:ascii="Verdana" w:eastAsia="Times New Roman" w:hAnsi="Verdana" w:cs="Times New Roman"/>
          <w:color w:val="000000"/>
          <w:highlight w:val="lightGray"/>
        </w:rPr>
        <w:t xml:space="preserve"> and take a proactive approach for other classes of medicines.'</w:t>
      </w:r>
    </w:p>
    <w:p w14:paraId="38B2C3DE" w14:textId="77777777" w:rsidR="00E3378C" w:rsidRPr="00E3378C" w:rsidRDefault="00E3378C" w:rsidP="00E3378C">
      <w:pPr>
        <w:spacing w:beforeAutospacing="1" w:afterAutospacing="1"/>
        <w:rPr>
          <w:rFonts w:ascii="Verdana" w:eastAsia="Times New Roman" w:hAnsi="Verdana" w:cs="Times New Roman"/>
          <w:color w:val="000000"/>
        </w:rPr>
      </w:pPr>
      <w:r w:rsidRPr="00D86372">
        <w:rPr>
          <w:rFonts w:ascii="Verdana" w:eastAsia="Times New Roman" w:hAnsi="Verdana" w:cs="Times New Roman"/>
          <w:color w:val="000000"/>
          <w:highlight w:val="darkGray"/>
        </w:rPr>
        <w:t>Nitrosamines are classified as probable human carcinogens (substances that could cause cancer) on the basis of animal studies. In 2018, nitrosamines were found in a number of blood pressure medicines known as '</w:t>
      </w:r>
      <w:proofErr w:type="spellStart"/>
      <w:r w:rsidRPr="00D86372">
        <w:rPr>
          <w:rFonts w:ascii="Verdana" w:eastAsia="Times New Roman" w:hAnsi="Verdana" w:cs="Times New Roman"/>
          <w:color w:val="000000"/>
          <w:highlight w:val="darkGray"/>
        </w:rPr>
        <w:t>sartans</w:t>
      </w:r>
      <w:proofErr w:type="spellEnd"/>
      <w:r w:rsidRPr="00D86372">
        <w:rPr>
          <w:rFonts w:ascii="Verdana" w:eastAsia="Times New Roman" w:hAnsi="Verdana" w:cs="Times New Roman"/>
          <w:color w:val="000000"/>
          <w:highlight w:val="darkGray"/>
        </w:rPr>
        <w:t>', leading to a recall of</w:t>
      </w:r>
      <w:r w:rsidRPr="00E3378C">
        <w:rPr>
          <w:rFonts w:ascii="Verdana" w:eastAsia="Times New Roman" w:hAnsi="Verdana" w:cs="Times New Roman"/>
          <w:color w:val="000000"/>
        </w:rPr>
        <w:t xml:space="preserve"> </w:t>
      </w:r>
      <w:r w:rsidRPr="00D86372">
        <w:rPr>
          <w:rFonts w:ascii="Verdana" w:eastAsia="Times New Roman" w:hAnsi="Verdana" w:cs="Times New Roman"/>
          <w:color w:val="000000"/>
          <w:highlight w:val="lightGray"/>
        </w:rPr>
        <w:t>several products and an </w:t>
      </w:r>
      <w:hyperlink r:id="rId6" w:history="1">
        <w:r w:rsidRPr="00D86372">
          <w:rPr>
            <w:rFonts w:ascii="Verdana" w:eastAsia="Times New Roman" w:hAnsi="Verdana" w:cs="Times New Roman"/>
            <w:color w:val="75197C"/>
            <w:highlight w:val="lightGray"/>
            <w:u w:val="single"/>
          </w:rPr>
          <w:t>EU review</w:t>
        </w:r>
      </w:hyperlink>
      <w:r w:rsidRPr="00D86372">
        <w:rPr>
          <w:rFonts w:ascii="Verdana" w:eastAsia="Times New Roman" w:hAnsi="Verdana" w:cs="Times New Roman"/>
          <w:color w:val="000000"/>
          <w:highlight w:val="lightGray"/>
        </w:rPr>
        <w:t>, which set strict new manufacturing requirements for these medicines.</w:t>
      </w:r>
    </w:p>
    <w:p w14:paraId="3D10F796" w14:textId="7211EFA2" w:rsidR="00E3378C" w:rsidRPr="00E3378C" w:rsidRDefault="00E3378C" w:rsidP="00E3378C">
      <w:pPr>
        <w:spacing w:beforeAutospacing="1" w:afterAutospacing="1"/>
        <w:rPr>
          <w:rFonts w:ascii="Verdana" w:eastAsia="Times New Roman" w:hAnsi="Verdana" w:cs="Times New Roman"/>
          <w:color w:val="000000"/>
        </w:rPr>
      </w:pPr>
      <w:r w:rsidRPr="00D86372">
        <w:rPr>
          <w:rFonts w:ascii="Verdana" w:eastAsia="Times New Roman" w:hAnsi="Verdana" w:cs="Times New Roman"/>
          <w:color w:val="000000"/>
          <w:highlight w:val="lightGray"/>
        </w:rPr>
        <w:t>Since then, a nitrosamine impurity has been detected in a few batches of </w:t>
      </w:r>
      <w:r w:rsidRPr="00D86372">
        <w:rPr>
          <w:rFonts w:ascii="Verdana" w:eastAsia="Times New Roman" w:hAnsi="Verdana" w:cs="Times New Roman"/>
          <w:color w:val="000000"/>
          <w:highlight w:val="lightGray"/>
        </w:rPr>
        <w:fldChar w:fldCharType="begin"/>
      </w:r>
      <w:r w:rsidRPr="00D86372">
        <w:rPr>
          <w:rFonts w:ascii="Verdana" w:eastAsia="Times New Roman" w:hAnsi="Verdana" w:cs="Times New Roman"/>
          <w:color w:val="000000"/>
          <w:highlight w:val="lightGray"/>
        </w:rPr>
        <w:instrText xml:space="preserve"> INCLUDEPICTURE "/var/folders/nj/m875g2tj2j50hjqpdb11s_540000gn/T/com.microsoft.Word/WebArchiveCopyPasteTempFiles/application-pdf.svg" \* MERGEFORMATINET </w:instrText>
      </w:r>
      <w:r w:rsidRPr="00D86372">
        <w:rPr>
          <w:rFonts w:ascii="Verdana" w:eastAsia="Times New Roman" w:hAnsi="Verdana" w:cs="Times New Roman"/>
          <w:color w:val="000000"/>
          <w:highlight w:val="lightGray"/>
        </w:rPr>
        <w:fldChar w:fldCharType="separate"/>
      </w:r>
      <w:r w:rsidRPr="00D86372">
        <w:rPr>
          <w:rFonts w:ascii="Verdana" w:eastAsia="Times New Roman" w:hAnsi="Verdana" w:cs="Times New Roman"/>
          <w:noProof/>
          <w:color w:val="000000"/>
          <w:highlight w:val="lightGray"/>
        </w:rPr>
        <mc:AlternateContent>
          <mc:Choice Requires="wps">
            <w:drawing>
              <wp:inline distT="0" distB="0" distL="0" distR="0" wp14:anchorId="6E2DDF3F" wp14:editId="0BAFCB2B">
                <wp:extent cx="307975" cy="307975"/>
                <wp:effectExtent l="0" t="0" r="0" b="0"/>
                <wp:docPr id="2" name="Rectangle 2" descr="PDF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3BDB6D" id="Rectangle 2" o:spid="_x0000_s1026" alt="PDF icon"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" filled="f" stroked="f">
                <o:lock v:ext="edit" aspectratio="t"/>
                <w10:anchorlock/>
              </v:rect>
            </w:pict>
          </mc:Fallback>
        </mc:AlternateContent>
      </w:r>
      <w:r w:rsidRPr="00D86372">
        <w:rPr>
          <w:rFonts w:ascii="Verdana" w:eastAsia="Times New Roman" w:hAnsi="Verdana" w:cs="Times New Roman"/>
          <w:color w:val="000000"/>
          <w:highlight w:val="lightGray"/>
        </w:rPr>
        <w:fldChar w:fldCharType="end"/>
      </w:r>
      <w:hyperlink r:id="rId7" w:tgtFrame="_blank" w:history="1">
        <w:r w:rsidRPr="00D86372">
          <w:rPr>
            <w:rFonts w:ascii="Verdana" w:eastAsia="Times New Roman" w:hAnsi="Verdana" w:cs="Times New Roman"/>
            <w:color w:val="75197C"/>
            <w:highlight w:val="lightGray"/>
            <w:u w:val="single"/>
          </w:rPr>
          <w:t>pioglitazone</w:t>
        </w:r>
      </w:hyperlink>
      <w:r w:rsidRPr="00D86372">
        <w:rPr>
          <w:rFonts w:ascii="Verdana" w:eastAsia="Times New Roman" w:hAnsi="Verdana" w:cs="Times New Roman"/>
          <w:color w:val="000000"/>
          <w:highlight w:val="lightGray"/>
        </w:rPr>
        <w:t> from one company and in </w:t>
      </w:r>
      <w:r w:rsidRPr="00D86372">
        <w:rPr>
          <w:rFonts w:ascii="Verdana" w:eastAsia="Times New Roman" w:hAnsi="Verdana" w:cs="Times New Roman"/>
          <w:color w:val="000000"/>
          <w:highlight w:val="lightGray"/>
        </w:rPr>
        <w:fldChar w:fldCharType="begin"/>
      </w:r>
      <w:r w:rsidRPr="00D86372">
        <w:rPr>
          <w:rFonts w:ascii="Verdana" w:eastAsia="Times New Roman" w:hAnsi="Verdana" w:cs="Times New Roman"/>
          <w:color w:val="000000"/>
          <w:highlight w:val="lightGray"/>
        </w:rPr>
        <w:instrText xml:space="preserve"> INCLUDEPICTURE "/var/folders/nj/m875g2tj2j50hjqpdb11s_540000gn/T/com.microsoft.Word/WebArchiveCopyPasteTempFiles/application-pdf.svg" \* MERGEFORMATINET </w:instrText>
      </w:r>
      <w:r w:rsidRPr="00D86372">
        <w:rPr>
          <w:rFonts w:ascii="Verdana" w:eastAsia="Times New Roman" w:hAnsi="Verdana" w:cs="Times New Roman"/>
          <w:color w:val="000000"/>
          <w:highlight w:val="lightGray"/>
        </w:rPr>
        <w:fldChar w:fldCharType="separate"/>
      </w:r>
      <w:r w:rsidRPr="00D86372">
        <w:rPr>
          <w:rFonts w:ascii="Verdana" w:eastAsia="Times New Roman" w:hAnsi="Verdana" w:cs="Times New Roman"/>
          <w:noProof/>
          <w:color w:val="000000"/>
          <w:highlight w:val="lightGray"/>
        </w:rPr>
        <mc:AlternateContent>
          <mc:Choice Requires="wps">
            <w:drawing>
              <wp:inline distT="0" distB="0" distL="0" distR="0" wp14:anchorId="70DA5644" wp14:editId="68735E47">
                <wp:extent cx="307975" cy="307975"/>
                <wp:effectExtent l="0" t="0" r="0" b="0"/>
                <wp:docPr id="1" name="Rectangle 1" descr="PDF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8364D6" id="Rectangle 1" o:spid="_x0000_s1026" alt="PDF icon"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" filled="f" stroked="f">
                <o:lock v:ext="edit" aspectratio="t"/>
                <w10:anchorlock/>
              </v:rect>
            </w:pict>
          </mc:Fallback>
        </mc:AlternateContent>
      </w:r>
      <w:r w:rsidRPr="00D86372">
        <w:rPr>
          <w:rFonts w:ascii="Verdana" w:eastAsia="Times New Roman" w:hAnsi="Verdana" w:cs="Times New Roman"/>
          <w:color w:val="000000"/>
          <w:highlight w:val="lightGray"/>
        </w:rPr>
        <w:fldChar w:fldCharType="end"/>
      </w:r>
      <w:hyperlink r:id="rId8" w:tgtFrame="_blank" w:history="1">
        <w:r w:rsidRPr="00D86372">
          <w:rPr>
            <w:rFonts w:ascii="Verdana" w:eastAsia="Times New Roman" w:hAnsi="Verdana" w:cs="Times New Roman"/>
            <w:color w:val="75197C"/>
            <w:highlight w:val="lightGray"/>
            <w:u w:val="single"/>
          </w:rPr>
          <w:t>batches of ranitidine</w:t>
        </w:r>
      </w:hyperlink>
      <w:r w:rsidRPr="00D86372">
        <w:rPr>
          <w:rFonts w:ascii="Verdana" w:eastAsia="Times New Roman" w:hAnsi="Verdana" w:cs="Times New Roman"/>
          <w:color w:val="000000"/>
          <w:highlight w:val="lightGray"/>
        </w:rPr>
        <w:t> . An EU-wide review of ranitidine has been initiated.</w:t>
      </w:r>
    </w:p>
    <w:bookmarkStart w:id="0" w:name="_GoBack"/>
    <w:bookmarkEnd w:id="0"/>
    <w:p w14:paraId="4EF70A76" w14:textId="77777777" w:rsidR="00E3378C" w:rsidRPr="00E3378C" w:rsidRDefault="00D86372" w:rsidP="00E3378C">
      <w:pPr>
        <w:spacing w:beforeAutospacing="1" w:afterAutospacing="1"/>
        <w:rPr>
          <w:rFonts w:ascii="Verdana" w:eastAsia="Times New Roman" w:hAnsi="Verdana" w:cs="Times New Roman"/>
          <w:color w:val="000000"/>
        </w:rPr>
      </w:pPr>
      <w:r w:rsidRPr="00D86372">
        <w:rPr>
          <w:rFonts w:ascii="Verdana" w:eastAsia="Times New Roman" w:hAnsi="Verdana" w:cs="Times New Roman"/>
          <w:color w:val="000000"/>
          <w:highlight w:val="lightGray"/>
          <w:u w:val="single"/>
        </w:rPr>
        <w:fldChar w:fldCharType="begin"/>
      </w:r>
      <w:r w:rsidRPr="00D86372">
        <w:rPr>
          <w:rFonts w:ascii="Verdana" w:eastAsia="Times New Roman" w:hAnsi="Verdana" w:cs="Times New Roman"/>
          <w:color w:val="000000"/>
          <w:highlight w:val="lightGray"/>
          <w:u w:val="single"/>
        </w:rPr>
        <w:instrText xml:space="preserve"> HYPERLINK "https://www.ema.europa.eu/en/glossary/marketing-authorisation-holder" \t "_blank" \o "The company or other legal entity that has the authorisation to market a medicine in one, seve</w:instrText>
      </w:r>
      <w:r w:rsidRPr="00D86372">
        <w:rPr>
          <w:rFonts w:ascii="Verdana" w:eastAsia="Times New Roman" w:hAnsi="Verdana" w:cs="Times New Roman"/>
          <w:color w:val="000000"/>
          <w:highlight w:val="lightGray"/>
          <w:u w:val="single"/>
        </w:rPr>
        <w:instrText xml:space="preserve">ral or all European Union Member States." </w:instrText>
      </w:r>
      <w:r w:rsidRPr="00D86372">
        <w:rPr>
          <w:rFonts w:ascii="Verdana" w:eastAsia="Times New Roman" w:hAnsi="Verdana" w:cs="Times New Roman"/>
          <w:color w:val="000000"/>
          <w:highlight w:val="lightGray"/>
          <w:u w:val="single"/>
        </w:rPr>
        <w:fldChar w:fldCharType="separate"/>
      </w:r>
      <w:r w:rsidR="00E3378C" w:rsidRPr="00D86372">
        <w:rPr>
          <w:rFonts w:ascii="Verdana" w:eastAsia="Times New Roman" w:hAnsi="Verdana" w:cs="Times New Roman"/>
          <w:color w:val="000000"/>
          <w:highlight w:val="lightGray"/>
          <w:u w:val="single"/>
        </w:rPr>
        <w:t xml:space="preserve">Marketing </w:t>
      </w:r>
      <w:proofErr w:type="spellStart"/>
      <w:r w:rsidR="00E3378C" w:rsidRPr="00D86372">
        <w:rPr>
          <w:rFonts w:ascii="Verdana" w:eastAsia="Times New Roman" w:hAnsi="Verdana" w:cs="Times New Roman"/>
          <w:color w:val="000000"/>
          <w:highlight w:val="lightGray"/>
          <w:u w:val="single"/>
        </w:rPr>
        <w:t>authorisation</w:t>
      </w:r>
      <w:proofErr w:type="spellEnd"/>
      <w:r w:rsidR="00E3378C" w:rsidRPr="00D86372">
        <w:rPr>
          <w:rFonts w:ascii="Verdana" w:eastAsia="Times New Roman" w:hAnsi="Verdana" w:cs="Times New Roman"/>
          <w:color w:val="000000"/>
          <w:highlight w:val="lightGray"/>
          <w:u w:val="single"/>
        </w:rPr>
        <w:t xml:space="preserve"> holders</w:t>
      </w:r>
      <w:r w:rsidRPr="00D86372">
        <w:rPr>
          <w:rFonts w:ascii="Verdana" w:eastAsia="Times New Roman" w:hAnsi="Verdana" w:cs="Times New Roman"/>
          <w:color w:val="000000"/>
          <w:highlight w:val="lightGray"/>
          <w:u w:val="single"/>
        </w:rPr>
        <w:fldChar w:fldCharType="end"/>
      </w:r>
      <w:r w:rsidR="00E3378C" w:rsidRPr="00D86372">
        <w:rPr>
          <w:rFonts w:ascii="Verdana" w:eastAsia="Times New Roman" w:hAnsi="Verdana" w:cs="Times New Roman"/>
          <w:color w:val="000000"/>
          <w:highlight w:val="lightGray"/>
        </w:rPr>
        <w:t> are responsible for ensuring that their products are manufactured in accordance with relevant regulations. Consequently, they are responsible for ensuring that the quality of each batch of their finished product is fully satisfactory, including the quality of </w:t>
      </w:r>
      <w:hyperlink r:id="rId9" w:tgtFrame="_blank" w:tooltip="The substance responsible for the activity of a medicine." w:history="1">
        <w:r w:rsidR="00E3378C" w:rsidRPr="00D86372">
          <w:rPr>
            <w:rFonts w:ascii="Verdana" w:eastAsia="Times New Roman" w:hAnsi="Verdana" w:cs="Times New Roman"/>
            <w:color w:val="000000"/>
            <w:highlight w:val="lightGray"/>
            <w:u w:val="single"/>
          </w:rPr>
          <w:t>active substances</w:t>
        </w:r>
      </w:hyperlink>
      <w:r w:rsidR="00E3378C" w:rsidRPr="00D86372">
        <w:rPr>
          <w:rFonts w:ascii="Verdana" w:eastAsia="Times New Roman" w:hAnsi="Verdana" w:cs="Times New Roman"/>
          <w:color w:val="000000"/>
          <w:highlight w:val="lightGray"/>
        </w:rPr>
        <w:t> and other ingredients.</w:t>
      </w:r>
    </w:p>
    <w:p w14:paraId="765929F4" w14:textId="77777777" w:rsidR="00E3378C" w:rsidRPr="00D86372" w:rsidRDefault="00E3378C" w:rsidP="00E3378C">
      <w:pPr>
        <w:spacing w:beforeAutospacing="1" w:afterAutospacing="1"/>
        <w:rPr>
          <w:rFonts w:ascii="Verdana" w:eastAsia="Times New Roman" w:hAnsi="Verdana" w:cs="Times New Roman"/>
          <w:color w:val="000000"/>
          <w:highlight w:val="yellow"/>
        </w:rPr>
      </w:pPr>
      <w:r w:rsidRPr="00D86372">
        <w:rPr>
          <w:rFonts w:ascii="Verdana" w:eastAsia="Times New Roman" w:hAnsi="Verdana" w:cs="Times New Roman"/>
          <w:color w:val="000000"/>
          <w:highlight w:val="yellow"/>
        </w:rPr>
        <w:t>Drawing on work already carried out with the </w:t>
      </w:r>
      <w:proofErr w:type="spellStart"/>
      <w:r w:rsidR="001A3B11" w:rsidRPr="00D86372">
        <w:rPr>
          <w:highlight w:val="yellow"/>
        </w:rPr>
        <w:fldChar w:fldCharType="begin"/>
      </w:r>
      <w:r w:rsidR="001A3B11" w:rsidRPr="00D86372">
        <w:rPr>
          <w:highlight w:val="yellow"/>
        </w:rPr>
        <w:instrText xml:space="preserve"> HYPERLINK "https://www.ema.europa.eu/en/glossary/cmdh" \t "_blank" \o "Coordination Group for Mutual Recognition and Decentralised Procedures - Human -  the group responsible for the examination and coordination of questions relating to the marketing authorisation of human medicines in two or more Member States in accordance with the mutual recognition or decentralised procedure. </w:instrText>
      </w:r>
      <w:r w:rsidR="001A3B11" w:rsidRPr="00D86372">
        <w:rPr>
          <w:highlight w:val="yellow"/>
        </w:rPr>
        <w:cr/>
        <w:instrText xml:space="preserve"> </w:instrText>
      </w:r>
      <w:r w:rsidR="001A3B11" w:rsidRPr="00D86372">
        <w:rPr>
          <w:highlight w:val="yellow"/>
        </w:rPr>
        <w:cr/>
        <w:instrText xml:space="preserve"> More information can be found under 'Coordination Group for Mutual Recognition and Decentralised Procedures - Human (CMDh)'." </w:instrText>
      </w:r>
      <w:r w:rsidR="001A3B11" w:rsidRPr="00D86372">
        <w:rPr>
          <w:highlight w:val="yellow"/>
        </w:rPr>
        <w:fldChar w:fldCharType="separate"/>
      </w:r>
      <w:r w:rsidRPr="00D86372">
        <w:rPr>
          <w:rFonts w:ascii="Verdana" w:eastAsia="Times New Roman" w:hAnsi="Verdana" w:cs="Times New Roman"/>
          <w:color w:val="000000"/>
          <w:highlight w:val="yellow"/>
          <w:u w:val="single"/>
        </w:rPr>
        <w:t>CMDh</w:t>
      </w:r>
      <w:proofErr w:type="spellEnd"/>
      <w:r w:rsidR="001A3B11" w:rsidRPr="00D86372">
        <w:rPr>
          <w:rFonts w:ascii="Verdana" w:eastAsia="Times New Roman" w:hAnsi="Verdana" w:cs="Times New Roman"/>
          <w:color w:val="000000"/>
          <w:highlight w:val="yellow"/>
          <w:u w:val="single"/>
        </w:rPr>
        <w:fldChar w:fldCharType="end"/>
      </w:r>
      <w:r w:rsidRPr="00D86372">
        <w:rPr>
          <w:rFonts w:ascii="Verdana" w:eastAsia="Times New Roman" w:hAnsi="Verdana" w:cs="Times New Roman"/>
          <w:color w:val="000000"/>
          <w:highlight w:val="yellow"/>
        </w:rPr>
        <w:t> , the </w:t>
      </w:r>
      <w:hyperlink r:id="rId10"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D86372">
          <w:rPr>
            <w:rFonts w:ascii="Verdana" w:eastAsia="Times New Roman" w:hAnsi="Verdana" w:cs="Times New Roman"/>
            <w:color w:val="000000"/>
            <w:highlight w:val="yellow"/>
            <w:u w:val="single"/>
          </w:rPr>
          <w:t>CHMP</w:t>
        </w:r>
      </w:hyperlink>
      <w:r w:rsidRPr="00D86372">
        <w:rPr>
          <w:rFonts w:ascii="Verdana" w:eastAsia="Times New Roman" w:hAnsi="Verdana" w:cs="Times New Roman"/>
          <w:color w:val="000000"/>
          <w:highlight w:val="yellow"/>
        </w:rPr>
        <w:t> will now provide guidance on avoiding presence of nitrosamine impurities to </w:t>
      </w:r>
      <w:hyperlink r:id="rId11" w:tgtFrame="_blank" w:tooltip="The company or other legal entity that has the authorisation to market a medicine in one, several or all European Union Member States." w:history="1">
        <w:r w:rsidRPr="00D86372">
          <w:rPr>
            <w:rFonts w:ascii="Verdana" w:eastAsia="Times New Roman" w:hAnsi="Verdana" w:cs="Times New Roman"/>
            <w:color w:val="000000"/>
            <w:highlight w:val="yellow"/>
            <w:u w:val="single"/>
          </w:rPr>
          <w:t xml:space="preserve">marketing </w:t>
        </w:r>
        <w:proofErr w:type="spellStart"/>
        <w:r w:rsidRPr="00D86372">
          <w:rPr>
            <w:rFonts w:ascii="Verdana" w:eastAsia="Times New Roman" w:hAnsi="Verdana" w:cs="Times New Roman"/>
            <w:color w:val="000000"/>
            <w:highlight w:val="yellow"/>
            <w:u w:val="single"/>
          </w:rPr>
          <w:t>authorisation</w:t>
        </w:r>
        <w:proofErr w:type="spellEnd"/>
        <w:r w:rsidRPr="00D86372">
          <w:rPr>
            <w:rFonts w:ascii="Verdana" w:eastAsia="Times New Roman" w:hAnsi="Verdana" w:cs="Times New Roman"/>
            <w:color w:val="000000"/>
            <w:highlight w:val="yellow"/>
            <w:u w:val="single"/>
          </w:rPr>
          <w:t xml:space="preserve"> holders</w:t>
        </w:r>
      </w:hyperlink>
      <w:r w:rsidRPr="00D86372">
        <w:rPr>
          <w:rFonts w:ascii="Verdana" w:eastAsia="Times New Roman" w:hAnsi="Verdana" w:cs="Times New Roman"/>
          <w:color w:val="000000"/>
          <w:highlight w:val="yellow"/>
        </w:rPr>
        <w:t>, which they should consider alongside their knowledge of the manufacturing processes of their products.</w:t>
      </w:r>
    </w:p>
    <w:p w14:paraId="55AB74B8" w14:textId="77777777" w:rsidR="00E3378C" w:rsidRPr="00E3378C" w:rsidRDefault="00E3378C" w:rsidP="00E3378C">
      <w:pPr>
        <w:spacing w:before="100" w:beforeAutospacing="1" w:after="100" w:afterAutospacing="1"/>
        <w:rPr>
          <w:rFonts w:ascii="Verdana" w:eastAsia="Times New Roman" w:hAnsi="Verdana" w:cs="Times New Roman"/>
          <w:color w:val="000000"/>
        </w:rPr>
      </w:pPr>
      <w:r w:rsidRPr="00D86372">
        <w:rPr>
          <w:rFonts w:ascii="Verdana" w:eastAsia="Times New Roman" w:hAnsi="Verdana" w:cs="Times New Roman"/>
          <w:color w:val="000000"/>
          <w:highlight w:val="yellow"/>
        </w:rPr>
        <w:t>The Committee will also evaluate all available scientific knowledge on the presence of nitrosamines in medicines and advise regulatory authorities on actions to take if companies find nitrosamines in their medicines.</w:t>
      </w:r>
    </w:p>
    <w:p w14:paraId="2DA99315" w14:textId="77777777" w:rsidR="00E3378C" w:rsidRPr="00E3378C" w:rsidRDefault="00E3378C" w:rsidP="00E3378C">
      <w:pPr>
        <w:spacing w:beforeAutospacing="1" w:afterAutospacing="1"/>
        <w:rPr>
          <w:rFonts w:ascii="Verdana" w:eastAsia="Times New Roman" w:hAnsi="Verdana" w:cs="Times New Roman"/>
          <w:color w:val="000000"/>
        </w:rPr>
      </w:pPr>
      <w:r w:rsidRPr="001A3B11">
        <w:rPr>
          <w:rFonts w:ascii="Verdana" w:eastAsia="Times New Roman" w:hAnsi="Verdana" w:cs="Times New Roman"/>
          <w:color w:val="000000"/>
          <w:highlight w:val="darkGray"/>
        </w:rPr>
        <w:lastRenderedPageBreak/>
        <w:t xml:space="preserve">In addition, the Committee will consider whether to provide guidance for medicines other than those containing chemically </w:t>
      </w:r>
      <w:proofErr w:type="spellStart"/>
      <w:r w:rsidRPr="001A3B11">
        <w:rPr>
          <w:rFonts w:ascii="Verdana" w:eastAsia="Times New Roman" w:hAnsi="Verdana" w:cs="Times New Roman"/>
          <w:color w:val="000000"/>
          <w:highlight w:val="darkGray"/>
        </w:rPr>
        <w:t>synthesised</w:t>
      </w:r>
      <w:proofErr w:type="spellEnd"/>
      <w:r w:rsidRPr="001A3B11">
        <w:rPr>
          <w:rFonts w:ascii="Verdana" w:eastAsia="Times New Roman" w:hAnsi="Verdana" w:cs="Times New Roman"/>
          <w:color w:val="000000"/>
          <w:highlight w:val="darkGray"/>
        </w:rPr>
        <w:t> </w:t>
      </w:r>
      <w:hyperlink r:id="rId12" w:tgtFrame="_blank" w:tooltip="The substance responsible for the activity of a medicine." w:history="1">
        <w:r w:rsidRPr="001A3B11">
          <w:rPr>
            <w:rFonts w:ascii="Verdana" w:eastAsia="Times New Roman" w:hAnsi="Verdana" w:cs="Times New Roman"/>
            <w:color w:val="000000"/>
            <w:highlight w:val="darkGray"/>
            <w:u w:val="single"/>
          </w:rPr>
          <w:t>active substances</w:t>
        </w:r>
      </w:hyperlink>
      <w:r w:rsidRPr="001A3B11">
        <w:rPr>
          <w:rFonts w:ascii="Verdana" w:eastAsia="Times New Roman" w:hAnsi="Verdana" w:cs="Times New Roman"/>
          <w:color w:val="000000"/>
          <w:highlight w:val="darkGray"/>
        </w:rPr>
        <w:t>.</w:t>
      </w:r>
      <w:r w:rsidRPr="001A3B11">
        <w:rPr>
          <w:rFonts w:ascii="Verdana" w:eastAsia="Times New Roman" w:hAnsi="Verdana" w:cs="Times New Roman"/>
          <w:color w:val="000000"/>
          <w:highlight w:val="darkGray"/>
        </w:rPr>
        <w:br/>
        <w:t>EMA will continue working closely with national authorities, EDQM and international partners to protect patients and ensure that effective measures are taken to prevent these impurities from being present in medicines.</w:t>
      </w:r>
    </w:p>
    <w:p w14:paraId="5D7C571B" w14:textId="77777777" w:rsidR="00E3378C" w:rsidRPr="00D86372" w:rsidRDefault="00E3378C" w:rsidP="00E3378C">
      <w:pPr>
        <w:spacing w:before="100" w:beforeAutospacing="1" w:after="100" w:afterAutospacing="1"/>
        <w:rPr>
          <w:rFonts w:ascii="Verdana" w:eastAsia="Times New Roman" w:hAnsi="Verdana" w:cs="Times New Roman"/>
          <w:color w:val="000000"/>
          <w:highlight w:val="yellow"/>
        </w:rPr>
      </w:pPr>
      <w:r w:rsidRPr="00D86372">
        <w:rPr>
          <w:rFonts w:ascii="Verdana" w:eastAsia="Times New Roman" w:hAnsi="Verdana" w:cs="Times New Roman"/>
          <w:b/>
          <w:bCs/>
          <w:color w:val="000000"/>
          <w:highlight w:val="yellow"/>
        </w:rPr>
        <w:t>Note</w:t>
      </w:r>
    </w:p>
    <w:p w14:paraId="062695C8" w14:textId="77777777" w:rsidR="00E3378C" w:rsidRPr="00E3378C" w:rsidRDefault="00E3378C" w:rsidP="00E3378C">
      <w:pPr>
        <w:spacing w:beforeAutospacing="1" w:afterAutospacing="1"/>
        <w:rPr>
          <w:rFonts w:ascii="Verdana" w:eastAsia="Times New Roman" w:hAnsi="Verdana" w:cs="Times New Roman"/>
          <w:color w:val="000000"/>
        </w:rPr>
      </w:pPr>
      <w:r w:rsidRPr="00D86372">
        <w:rPr>
          <w:rFonts w:ascii="Verdana" w:eastAsia="Times New Roman" w:hAnsi="Verdana" w:cs="Times New Roman"/>
          <w:color w:val="000000"/>
          <w:highlight w:val="yellow"/>
        </w:rPr>
        <w:t>The request by EMA’s Executive Director was made according to Article 5(3) of Regulation (EC) No 726/2004, which allows the </w:t>
      </w:r>
      <w:hyperlink r:id="rId13"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D86372">
          <w:rPr>
            <w:rFonts w:ascii="Verdana" w:eastAsia="Times New Roman" w:hAnsi="Verdana" w:cs="Times New Roman"/>
            <w:color w:val="000000"/>
            <w:highlight w:val="yellow"/>
            <w:u w:val="single"/>
          </w:rPr>
          <w:t>CHMP</w:t>
        </w:r>
      </w:hyperlink>
      <w:r w:rsidRPr="00D86372">
        <w:rPr>
          <w:rFonts w:ascii="Verdana" w:eastAsia="Times New Roman" w:hAnsi="Verdana" w:cs="Times New Roman"/>
          <w:color w:val="000000"/>
          <w:highlight w:val="yellow"/>
        </w:rPr>
        <w:t> to draw up an opinion on any scientific matter concerning the evaluation of </w:t>
      </w:r>
      <w:hyperlink r:id="rId14" w:tgtFrame="_blank" w:tooltip="A substance or combination of substances that is intended to treat, prevent or diagnose a disease, or to restore, correct or modify physiological functions by exerting a pharmacological, immunological or metabolic action." w:history="1">
        <w:r w:rsidRPr="00D86372">
          <w:rPr>
            <w:rFonts w:ascii="Verdana" w:eastAsia="Times New Roman" w:hAnsi="Verdana" w:cs="Times New Roman"/>
            <w:color w:val="000000"/>
            <w:highlight w:val="yellow"/>
            <w:u w:val="single"/>
          </w:rPr>
          <w:t>medicinal products</w:t>
        </w:r>
      </w:hyperlink>
      <w:r w:rsidRPr="00D86372">
        <w:rPr>
          <w:rFonts w:ascii="Verdana" w:eastAsia="Times New Roman" w:hAnsi="Verdana" w:cs="Times New Roman"/>
          <w:color w:val="000000"/>
          <w:highlight w:val="yellow"/>
        </w:rPr>
        <w:t> for human use.</w:t>
      </w:r>
    </w:p>
    <w:p w14:paraId="0F20FE5F"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010"/>
    <w:rsid w:val="001A3B11"/>
    <w:rsid w:val="00453EED"/>
    <w:rsid w:val="00540010"/>
    <w:rsid w:val="00BE080D"/>
    <w:rsid w:val="00D86372"/>
    <w:rsid w:val="00E33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E287B5"/>
  <w14:defaultImageDpi w14:val="32767"/>
  <w15:chartTrackingRefBased/>
  <w15:docId w15:val="{BE13BDA5-9F83-9141-B726-436E329DB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3378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78C"/>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3378C"/>
  </w:style>
  <w:style w:type="character" w:customStyle="1" w:styleId="date-display-single">
    <w:name w:val="date-display-single"/>
    <w:basedOn w:val="DefaultParagraphFont"/>
    <w:rsid w:val="00E3378C"/>
  </w:style>
  <w:style w:type="paragraph" w:styleId="NormalWeb">
    <w:name w:val="Normal (Web)"/>
    <w:basedOn w:val="Normal"/>
    <w:uiPriority w:val="99"/>
    <w:semiHidden/>
    <w:unhideWhenUsed/>
    <w:rsid w:val="00E3378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3378C"/>
    <w:rPr>
      <w:color w:val="0000FF"/>
      <w:u w:val="single"/>
    </w:rPr>
  </w:style>
  <w:style w:type="character" w:customStyle="1" w:styleId="file">
    <w:name w:val="file"/>
    <w:basedOn w:val="DefaultParagraphFont"/>
    <w:rsid w:val="00E3378C"/>
  </w:style>
  <w:style w:type="character" w:styleId="Strong">
    <w:name w:val="Strong"/>
    <w:basedOn w:val="DefaultParagraphFont"/>
    <w:uiPriority w:val="22"/>
    <w:qFormat/>
    <w:rsid w:val="00E337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3330190">
      <w:bodyDiv w:val="1"/>
      <w:marLeft w:val="0"/>
      <w:marRight w:val="0"/>
      <w:marTop w:val="0"/>
      <w:marBottom w:val="0"/>
      <w:divBdr>
        <w:top w:val="none" w:sz="0" w:space="0" w:color="auto"/>
        <w:left w:val="none" w:sz="0" w:space="0" w:color="auto"/>
        <w:bottom w:val="none" w:sz="0" w:space="0" w:color="auto"/>
        <w:right w:val="none" w:sz="0" w:space="0" w:color="auto"/>
      </w:divBdr>
      <w:divsChild>
        <w:div w:id="2021203621">
          <w:marLeft w:val="0"/>
          <w:marRight w:val="0"/>
          <w:marTop w:val="0"/>
          <w:marBottom w:val="0"/>
          <w:divBdr>
            <w:top w:val="none" w:sz="0" w:space="0" w:color="auto"/>
            <w:left w:val="none" w:sz="0" w:space="0" w:color="auto"/>
            <w:bottom w:val="none" w:sz="0" w:space="0" w:color="auto"/>
            <w:right w:val="none" w:sz="0" w:space="0" w:color="auto"/>
          </w:divBdr>
          <w:divsChild>
            <w:div w:id="367535513">
              <w:marLeft w:val="0"/>
              <w:marRight w:val="0"/>
              <w:marTop w:val="0"/>
              <w:marBottom w:val="0"/>
              <w:divBdr>
                <w:top w:val="none" w:sz="0" w:space="0" w:color="auto"/>
                <w:left w:val="none" w:sz="0" w:space="0" w:color="auto"/>
                <w:bottom w:val="none" w:sz="0" w:space="0" w:color="auto"/>
                <w:right w:val="none" w:sz="0" w:space="0" w:color="auto"/>
              </w:divBdr>
            </w:div>
          </w:divsChild>
        </w:div>
        <w:div w:id="858086557">
          <w:marLeft w:val="0"/>
          <w:marRight w:val="0"/>
          <w:marTop w:val="0"/>
          <w:marBottom w:val="0"/>
          <w:divBdr>
            <w:top w:val="none" w:sz="0" w:space="0" w:color="auto"/>
            <w:left w:val="none" w:sz="0" w:space="0" w:color="auto"/>
            <w:bottom w:val="none" w:sz="0" w:space="0" w:color="auto"/>
            <w:right w:val="none" w:sz="0" w:space="0" w:color="auto"/>
          </w:divBdr>
        </w:div>
        <w:div w:id="792527467">
          <w:marLeft w:val="0"/>
          <w:marRight w:val="0"/>
          <w:marTop w:val="0"/>
          <w:marBottom w:val="0"/>
          <w:divBdr>
            <w:top w:val="none" w:sz="0" w:space="0" w:color="auto"/>
            <w:left w:val="none" w:sz="0" w:space="0" w:color="auto"/>
            <w:bottom w:val="none" w:sz="0" w:space="0" w:color="auto"/>
            <w:right w:val="none" w:sz="0" w:space="0" w:color="auto"/>
          </w:divBdr>
          <w:divsChild>
            <w:div w:id="580914068">
              <w:marLeft w:val="0"/>
              <w:marRight w:val="0"/>
              <w:marTop w:val="0"/>
              <w:marBottom w:val="0"/>
              <w:divBdr>
                <w:top w:val="none" w:sz="0" w:space="0" w:color="auto"/>
                <w:left w:val="none" w:sz="0" w:space="0" w:color="auto"/>
                <w:bottom w:val="none" w:sz="0" w:space="0" w:color="auto"/>
                <w:right w:val="none" w:sz="0" w:space="0" w:color="auto"/>
              </w:divBdr>
              <w:divsChild>
                <w:div w:id="21252195">
                  <w:marLeft w:val="0"/>
                  <w:marRight w:val="0"/>
                  <w:marTop w:val="0"/>
                  <w:marBottom w:val="0"/>
                  <w:divBdr>
                    <w:top w:val="none" w:sz="0" w:space="0" w:color="auto"/>
                    <w:left w:val="none" w:sz="0" w:space="0" w:color="auto"/>
                    <w:bottom w:val="none" w:sz="0" w:space="0" w:color="auto"/>
                    <w:right w:val="none" w:sz="0" w:space="0" w:color="auto"/>
                  </w:divBdr>
                  <w:divsChild>
                    <w:div w:id="117965083">
                      <w:marLeft w:val="0"/>
                      <w:marRight w:val="0"/>
                      <w:marTop w:val="0"/>
                      <w:marBottom w:val="0"/>
                      <w:divBdr>
                        <w:top w:val="none" w:sz="0" w:space="0" w:color="auto"/>
                        <w:left w:val="none" w:sz="0" w:space="0" w:color="auto"/>
                        <w:bottom w:val="none" w:sz="0" w:space="0" w:color="auto"/>
                        <w:right w:val="none" w:sz="0" w:space="0" w:color="auto"/>
                      </w:divBdr>
                      <w:divsChild>
                        <w:div w:id="1233002955">
                          <w:marLeft w:val="0"/>
                          <w:marRight w:val="0"/>
                          <w:marTop w:val="0"/>
                          <w:marBottom w:val="0"/>
                          <w:divBdr>
                            <w:top w:val="none" w:sz="0" w:space="0" w:color="auto"/>
                            <w:left w:val="none" w:sz="0" w:space="0" w:color="auto"/>
                            <w:bottom w:val="none" w:sz="0" w:space="0" w:color="auto"/>
                            <w:right w:val="none" w:sz="0" w:space="0" w:color="auto"/>
                          </w:divBdr>
                          <w:divsChild>
                            <w:div w:id="1984234538">
                              <w:marLeft w:val="0"/>
                              <w:marRight w:val="0"/>
                              <w:marTop w:val="0"/>
                              <w:marBottom w:val="0"/>
                              <w:divBdr>
                                <w:top w:val="none" w:sz="0" w:space="0" w:color="auto"/>
                                <w:left w:val="none" w:sz="0" w:space="0" w:color="auto"/>
                                <w:bottom w:val="none" w:sz="0" w:space="0" w:color="auto"/>
                                <w:right w:val="none" w:sz="0" w:space="0" w:color="auto"/>
                              </w:divBdr>
                              <w:divsChild>
                                <w:div w:id="1908612805">
                                  <w:marLeft w:val="0"/>
                                  <w:marRight w:val="0"/>
                                  <w:marTop w:val="0"/>
                                  <w:marBottom w:val="0"/>
                                  <w:divBdr>
                                    <w:top w:val="none" w:sz="0" w:space="0" w:color="auto"/>
                                    <w:left w:val="none" w:sz="0" w:space="0" w:color="auto"/>
                                    <w:bottom w:val="none" w:sz="0" w:space="0" w:color="auto"/>
                                    <w:right w:val="none" w:sz="0" w:space="0" w:color="auto"/>
                                  </w:divBdr>
                                  <w:divsChild>
                                    <w:div w:id="56927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a.europa.eu/documents/press-release/ema-review-ranitidine-medicines-following-detection-ndma_en.pdf" TargetMode="External"/><Relationship Id="rId13" Type="http://schemas.openxmlformats.org/officeDocument/2006/relationships/hyperlink" Target="https://www.ema.europa.eu/en/glossary/chmp" TargetMode="External"/><Relationship Id="rId3" Type="http://schemas.openxmlformats.org/officeDocument/2006/relationships/webSettings" Target="webSettings.xml"/><Relationship Id="rId7" Type="http://schemas.openxmlformats.org/officeDocument/2006/relationships/hyperlink" Target="https://www.ema.europa.eu/documents/press-release/update-nitrosamine-impurities-ema-continues-work-prevent-impurities-medicines_en.pdf" TargetMode="External"/><Relationship Id="rId12" Type="http://schemas.openxmlformats.org/officeDocument/2006/relationships/hyperlink" Target="https://www.ema.europa.eu/en/glossary/active-substanc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ema.europa.eu/en/medicines/human/referrals/angiotensin-ii-receptor-antagonists-sartans-containing-tetrazole-group" TargetMode="External"/><Relationship Id="rId11" Type="http://schemas.openxmlformats.org/officeDocument/2006/relationships/hyperlink" Target="https://www.ema.europa.eu/en/glossary/marketing-authorisation-holder" TargetMode="External"/><Relationship Id="rId5" Type="http://schemas.openxmlformats.org/officeDocument/2006/relationships/hyperlink" Target="https://www.ema.europa.eu/en/glossary/active-substance" TargetMode="External"/><Relationship Id="rId15" Type="http://schemas.openxmlformats.org/officeDocument/2006/relationships/fontTable" Target="fontTable.xml"/><Relationship Id="rId10" Type="http://schemas.openxmlformats.org/officeDocument/2006/relationships/hyperlink" Target="https://www.ema.europa.eu/en/glossary/chmp" TargetMode="External"/><Relationship Id="rId4" Type="http://schemas.openxmlformats.org/officeDocument/2006/relationships/hyperlink" Target="https://www.ema.europa.eu/en/glossary/chmp" TargetMode="External"/><Relationship Id="rId9" Type="http://schemas.openxmlformats.org/officeDocument/2006/relationships/hyperlink" Target="https://www.ema.europa.eu/en/glossary/active-substance" TargetMode="External"/><Relationship Id="rId14" Type="http://schemas.openxmlformats.org/officeDocument/2006/relationships/hyperlink" Target="https://www.ema.europa.eu/en/glossary/medicinal-pro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915</Words>
  <Characters>5216</Characters>
  <Application>Microsoft Office Word</Application>
  <DocSecurity>0</DocSecurity>
  <Lines>43</Lines>
  <Paragraphs>12</Paragraphs>
  <ScaleCrop>false</ScaleCrop>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2020-02-18T11:02:00Z</dcterms:created>
  <dcterms:modified xsi:type="dcterms:W3CDTF">2020-05-11T11:34:00Z</dcterms:modified>
</cp:coreProperties>
</file>