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B4B77" w14:textId="77777777" w:rsidR="002C7DA9" w:rsidRPr="002C7DA9" w:rsidRDefault="002C7DA9" w:rsidP="002C7DA9">
      <w:pPr>
        <w:spacing w:after="150" w:line="456" w:lineRule="atLeast"/>
        <w:outlineLvl w:val="0"/>
        <w:rPr>
          <w:rFonts w:ascii="Helvetica Neue" w:eastAsia="Times New Roman" w:hAnsi="Helvetica Neue" w:cs="Times New Roman"/>
          <w:b/>
          <w:bCs/>
          <w:color w:val="4C4C4C"/>
          <w:kern w:val="36"/>
          <w:sz w:val="38"/>
          <w:szCs w:val="38"/>
        </w:rPr>
      </w:pPr>
      <w:r w:rsidRPr="002C7DA9">
        <w:rPr>
          <w:rFonts w:ascii="Helvetica Neue" w:eastAsia="Times New Roman" w:hAnsi="Helvetica Neue" w:cs="Times New Roman"/>
          <w:b/>
          <w:bCs/>
          <w:color w:val="4C4C4C"/>
          <w:kern w:val="36"/>
          <w:sz w:val="38"/>
          <w:szCs w:val="38"/>
        </w:rPr>
        <w:t>New EMCDDA report highlights greater diversity of cannabis products, increasing potency and the need for close monitoring of health effects </w:t>
      </w:r>
    </w:p>
    <w:p w14:paraId="4CCD5E51" w14:textId="28372FD4" w:rsidR="002C7DA9" w:rsidRPr="00984B14" w:rsidRDefault="002C7DA9" w:rsidP="00984B14">
      <w:pPr>
        <w:rPr>
          <w:rFonts w:ascii="Helvetica Neue" w:eastAsia="Times New Roman" w:hAnsi="Helvetica Neue" w:cs="Times New Roman"/>
          <w:color w:val="333333"/>
          <w:sz w:val="25"/>
          <w:szCs w:val="25"/>
        </w:rPr>
      </w:pPr>
      <w:r w:rsidRPr="00984B14">
        <w:rPr>
          <w:rFonts w:ascii="Helvetica Neue" w:eastAsia="Times New Roman" w:hAnsi="Helvetica Neue" w:cs="Times New Roman"/>
          <w:color w:val="333333"/>
          <w:sz w:val="25"/>
          <w:szCs w:val="25"/>
        </w:rPr>
        <w:t>Cannabis products have become increasingly diverse in Europe and close monitoring of their potency and potential health effects is essential. These are among the conclusions of a new report published today by the </w:t>
      </w:r>
      <w:r w:rsidRPr="00984B14">
        <w:rPr>
          <w:rFonts w:ascii="Helvetica Neue" w:eastAsia="Times New Roman" w:hAnsi="Helvetica Neue" w:cs="Times New Roman"/>
          <w:b/>
          <w:bCs/>
          <w:color w:val="333333"/>
          <w:sz w:val="25"/>
          <w:szCs w:val="25"/>
        </w:rPr>
        <w:t>EU drugs agency (EMCDDA) </w:t>
      </w:r>
      <w:r w:rsidRPr="00984B14">
        <w:rPr>
          <w:rFonts w:ascii="Helvetica Neue" w:eastAsia="Times New Roman" w:hAnsi="Helvetica Neue" w:cs="Times New Roman"/>
          <w:color w:val="333333"/>
          <w:sz w:val="25"/>
          <w:szCs w:val="25"/>
        </w:rPr>
        <w:t>ahead of </w:t>
      </w:r>
      <w:r w:rsidRPr="00984B14">
        <w:rPr>
          <w:rFonts w:ascii="Helvetica Neue" w:eastAsia="Times New Roman" w:hAnsi="Helvetica Neue" w:cs="Times New Roman"/>
          <w:b/>
          <w:bCs/>
          <w:color w:val="333333"/>
          <w:sz w:val="25"/>
          <w:szCs w:val="25"/>
        </w:rPr>
        <w:t>International day against drug abuse and illicit trafficking </w:t>
      </w:r>
      <w:r w:rsidRPr="00984B14">
        <w:rPr>
          <w:rFonts w:ascii="Helvetica Neue" w:eastAsia="Times New Roman" w:hAnsi="Helvetica Neue" w:cs="Times New Roman"/>
          <w:color w:val="333333"/>
          <w:sz w:val="25"/>
          <w:szCs w:val="25"/>
        </w:rPr>
        <w:t>(26 June) (</w:t>
      </w:r>
      <w:r w:rsidRPr="00984B14">
        <w:rPr>
          <w:rFonts w:ascii="Helvetica Neue" w:eastAsia="Times New Roman" w:hAnsi="Helvetica Neue" w:cs="Times New Roman"/>
          <w:color w:val="333333"/>
          <w:sz w:val="19"/>
          <w:szCs w:val="19"/>
          <w:vertAlign w:val="superscript"/>
        </w:rPr>
        <w:t>1</w:t>
      </w:r>
      <w:r w:rsidRPr="00984B14">
        <w:rPr>
          <w:rFonts w:ascii="Helvetica Neue" w:eastAsia="Times New Roman" w:hAnsi="Helvetica Neue" w:cs="Times New Roman"/>
          <w:color w:val="333333"/>
          <w:sz w:val="25"/>
          <w:szCs w:val="25"/>
        </w:rPr>
        <w:t>). The report — </w:t>
      </w:r>
      <w:hyperlink r:id="rId5" w:history="1">
        <w:r w:rsidRPr="00984B14">
          <w:rPr>
            <w:rFonts w:ascii="Helvetica Neue" w:eastAsia="Times New Roman" w:hAnsi="Helvetica Neue" w:cs="Times New Roman"/>
            <w:color w:val="337AB7"/>
            <w:sz w:val="25"/>
            <w:szCs w:val="25"/>
            <w:u w:val="single"/>
          </w:rPr>
          <w:t>Developments in the European cannabis market</w:t>
        </w:r>
      </w:hyperlink>
      <w:r w:rsidRPr="00984B14">
        <w:rPr>
          <w:rFonts w:ascii="Helvetica Neue" w:eastAsia="Times New Roman" w:hAnsi="Helvetica Neue" w:cs="Times New Roman"/>
          <w:b/>
          <w:bCs/>
          <w:i/>
          <w:iCs/>
          <w:color w:val="333333"/>
          <w:sz w:val="25"/>
          <w:szCs w:val="25"/>
        </w:rPr>
        <w:t> </w:t>
      </w:r>
      <w:r w:rsidRPr="00984B14">
        <w:rPr>
          <w:rFonts w:ascii="Helvetica Neue" w:eastAsia="Times New Roman" w:hAnsi="Helvetica Neue" w:cs="Times New Roman"/>
          <w:color w:val="333333"/>
          <w:sz w:val="25"/>
          <w:szCs w:val="25"/>
        </w:rPr>
        <w:t>(</w:t>
      </w:r>
      <w:r w:rsidRPr="00984B14">
        <w:rPr>
          <w:rFonts w:ascii="Helvetica Neue" w:eastAsia="Times New Roman" w:hAnsi="Helvetica Neue" w:cs="Times New Roman"/>
          <w:color w:val="333333"/>
          <w:sz w:val="19"/>
          <w:szCs w:val="19"/>
          <w:vertAlign w:val="superscript"/>
        </w:rPr>
        <w:t>2</w:t>
      </w:r>
      <w:r w:rsidRPr="00984B14">
        <w:rPr>
          <w:rFonts w:ascii="Helvetica Neue" w:eastAsia="Times New Roman" w:hAnsi="Helvetica Neue" w:cs="Times New Roman"/>
          <w:color w:val="333333"/>
          <w:sz w:val="25"/>
          <w:szCs w:val="25"/>
        </w:rPr>
        <w:t>) — provides an overview of emerging and established cannabis products in Europe.</w:t>
      </w:r>
    </w:p>
    <w:p w14:paraId="7DA82E33" w14:textId="77777777" w:rsidR="002C7DA9" w:rsidRPr="002C7DA9" w:rsidRDefault="002C7DA9" w:rsidP="002C7DA9">
      <w:pPr>
        <w:spacing w:after="375"/>
        <w:rPr>
          <w:rFonts w:ascii="Helvetica Neue" w:eastAsia="Times New Roman" w:hAnsi="Helvetica Neue" w:cs="Times New Roman"/>
          <w:color w:val="333333"/>
          <w:sz w:val="25"/>
          <w:szCs w:val="25"/>
        </w:rPr>
      </w:pPr>
      <w:r w:rsidRPr="0003276E">
        <w:rPr>
          <w:rFonts w:ascii="Helvetica Neue" w:eastAsia="Times New Roman" w:hAnsi="Helvetica Neue" w:cs="Times New Roman"/>
          <w:color w:val="333333"/>
          <w:sz w:val="25"/>
          <w:szCs w:val="25"/>
          <w:highlight w:val="darkGray"/>
        </w:rPr>
        <w:t>Today’s report identifies a range of factors behind the current diversity of cannabis products, including policy developments, advances in production and extraction techniques and changing consumer preferences. The creation of legal recreational cannabis markets outside the EU is also noted as driving innovation in the development of new cannabis products, some of which are now appearing on the European market.</w:t>
      </w:r>
    </w:p>
    <w:p w14:paraId="3801667F" w14:textId="77777777" w:rsidR="002C7DA9" w:rsidRPr="002C7DA9" w:rsidRDefault="002C7DA9" w:rsidP="002C7DA9">
      <w:pPr>
        <w:spacing w:after="375"/>
        <w:rPr>
          <w:rFonts w:ascii="Helvetica Neue" w:eastAsia="Times New Roman" w:hAnsi="Helvetica Neue" w:cs="Times New Roman"/>
          <w:color w:val="333333"/>
          <w:sz w:val="25"/>
          <w:szCs w:val="25"/>
        </w:rPr>
      </w:pPr>
      <w:r w:rsidRPr="0003276E">
        <w:rPr>
          <w:rFonts w:ascii="Helvetica Neue" w:eastAsia="Times New Roman" w:hAnsi="Helvetica Neue" w:cs="Times New Roman"/>
          <w:b/>
          <w:bCs/>
          <w:color w:val="333333"/>
          <w:sz w:val="25"/>
          <w:szCs w:val="25"/>
          <w:highlight w:val="lightGray"/>
        </w:rPr>
        <w:t xml:space="preserve">EMCDDA Director Alexis </w:t>
      </w:r>
      <w:proofErr w:type="spellStart"/>
      <w:r w:rsidRPr="0003276E">
        <w:rPr>
          <w:rFonts w:ascii="Helvetica Neue" w:eastAsia="Times New Roman" w:hAnsi="Helvetica Neue" w:cs="Times New Roman"/>
          <w:b/>
          <w:bCs/>
          <w:color w:val="333333"/>
          <w:sz w:val="25"/>
          <w:szCs w:val="25"/>
          <w:highlight w:val="lightGray"/>
        </w:rPr>
        <w:t>Goosdeel</w:t>
      </w:r>
      <w:proofErr w:type="spellEnd"/>
      <w:r w:rsidRPr="0003276E">
        <w:rPr>
          <w:rFonts w:ascii="Helvetica Neue" w:eastAsia="Times New Roman" w:hAnsi="Helvetica Neue" w:cs="Times New Roman"/>
          <w:b/>
          <w:bCs/>
          <w:color w:val="333333"/>
          <w:sz w:val="25"/>
          <w:szCs w:val="25"/>
          <w:highlight w:val="lightGray"/>
        </w:rPr>
        <w:t> </w:t>
      </w:r>
      <w:r w:rsidRPr="0003276E">
        <w:rPr>
          <w:rFonts w:ascii="Helvetica Neue" w:eastAsia="Times New Roman" w:hAnsi="Helvetica Neue" w:cs="Times New Roman"/>
          <w:color w:val="333333"/>
          <w:sz w:val="25"/>
          <w:szCs w:val="25"/>
          <w:highlight w:val="lightGray"/>
        </w:rPr>
        <w:t>says: ‘The dynamic nature of the current cannabis market and the diversification of cannabis products available bring considerable challenges. New and more potent cannabis products may have serious public health consequences for users. Therefore, monitoring and understanding new trends in cannabis products available to European consumers today is important to inform the policy and regulatory debate.’</w:t>
      </w:r>
    </w:p>
    <w:p w14:paraId="28C5D54E" w14:textId="77777777" w:rsidR="002C7DA9" w:rsidRPr="0003276E" w:rsidRDefault="002C7DA9" w:rsidP="002C7DA9">
      <w:pPr>
        <w:spacing w:after="375"/>
        <w:rPr>
          <w:rFonts w:ascii="Helvetica Neue" w:eastAsia="Times New Roman" w:hAnsi="Helvetica Neue" w:cs="Times New Roman"/>
          <w:color w:val="333333"/>
          <w:sz w:val="25"/>
          <w:szCs w:val="25"/>
          <w:highlight w:val="darkGray"/>
        </w:rPr>
      </w:pPr>
      <w:r w:rsidRPr="0003276E">
        <w:rPr>
          <w:rFonts w:ascii="Helvetica Neue" w:eastAsia="Times New Roman" w:hAnsi="Helvetica Neue" w:cs="Times New Roman"/>
          <w:color w:val="333333"/>
          <w:sz w:val="25"/>
          <w:szCs w:val="25"/>
          <w:highlight w:val="darkGray"/>
        </w:rPr>
        <w:t>Cannabis remains the most widely used illicit drug in Europe. Some 17.5 million young Europeans (15–34 years) are estimated to have used cannabis in the last year (EU-28). Around 1% of adults (15–64 years) in the EU are estimated to be daily, or almost daily, cannabis users. In 2017, some 155 000 people entered drug treatment in Europe for problems related to this drug, of those around 83 000 were entering treatment for the first time. Cannabis is now the substance most often named by new entrants to specialist drug treatment services as their main reason for contact (</w:t>
      </w:r>
      <w:r w:rsidRPr="0003276E">
        <w:rPr>
          <w:rFonts w:ascii="Helvetica Neue" w:eastAsia="Times New Roman" w:hAnsi="Helvetica Neue" w:cs="Times New Roman"/>
          <w:color w:val="333333"/>
          <w:sz w:val="19"/>
          <w:szCs w:val="19"/>
          <w:highlight w:val="darkGray"/>
          <w:vertAlign w:val="superscript"/>
        </w:rPr>
        <w:t>3</w:t>
      </w:r>
      <w:r w:rsidRPr="0003276E">
        <w:rPr>
          <w:rFonts w:ascii="Helvetica Neue" w:eastAsia="Times New Roman" w:hAnsi="Helvetica Neue" w:cs="Times New Roman"/>
          <w:color w:val="333333"/>
          <w:sz w:val="25"/>
          <w:szCs w:val="25"/>
          <w:highlight w:val="darkGray"/>
        </w:rPr>
        <w:t>).</w:t>
      </w:r>
    </w:p>
    <w:p w14:paraId="4894C988" w14:textId="77777777" w:rsidR="002C7DA9" w:rsidRPr="002C7DA9" w:rsidRDefault="002C7DA9" w:rsidP="002C7DA9">
      <w:pPr>
        <w:spacing w:after="375"/>
        <w:rPr>
          <w:rFonts w:ascii="Helvetica Neue" w:eastAsia="Times New Roman" w:hAnsi="Helvetica Neue" w:cs="Times New Roman"/>
          <w:color w:val="333333"/>
          <w:sz w:val="25"/>
          <w:szCs w:val="25"/>
        </w:rPr>
      </w:pPr>
      <w:r w:rsidRPr="0003276E">
        <w:rPr>
          <w:rFonts w:ascii="Helvetica Neue" w:eastAsia="Times New Roman" w:hAnsi="Helvetica Neue" w:cs="Times New Roman"/>
          <w:color w:val="333333"/>
          <w:sz w:val="25"/>
          <w:szCs w:val="25"/>
          <w:highlight w:val="darkGray"/>
        </w:rPr>
        <w:t xml:space="preserve">Cannabis contains many different chemicals, the </w:t>
      </w:r>
      <w:proofErr w:type="gramStart"/>
      <w:r w:rsidRPr="0003276E">
        <w:rPr>
          <w:rFonts w:ascii="Helvetica Neue" w:eastAsia="Times New Roman" w:hAnsi="Helvetica Neue" w:cs="Times New Roman"/>
          <w:color w:val="333333"/>
          <w:sz w:val="25"/>
          <w:szCs w:val="25"/>
          <w:highlight w:val="darkGray"/>
        </w:rPr>
        <w:t>best known</w:t>
      </w:r>
      <w:proofErr w:type="gramEnd"/>
      <w:r w:rsidRPr="0003276E">
        <w:rPr>
          <w:rFonts w:ascii="Helvetica Neue" w:eastAsia="Times New Roman" w:hAnsi="Helvetica Neue" w:cs="Times New Roman"/>
          <w:color w:val="333333"/>
          <w:sz w:val="25"/>
          <w:szCs w:val="25"/>
          <w:highlight w:val="darkGray"/>
        </w:rPr>
        <w:t xml:space="preserve"> being Δ</w:t>
      </w:r>
      <w:r w:rsidRPr="0003276E">
        <w:rPr>
          <w:rFonts w:ascii="Helvetica Neue" w:eastAsia="Times New Roman" w:hAnsi="Helvetica Neue" w:cs="Times New Roman"/>
          <w:color w:val="333333"/>
          <w:sz w:val="19"/>
          <w:szCs w:val="19"/>
          <w:highlight w:val="darkGray"/>
          <w:vertAlign w:val="superscript"/>
        </w:rPr>
        <w:t>9</w:t>
      </w:r>
      <w:r w:rsidRPr="0003276E">
        <w:rPr>
          <w:rFonts w:ascii="Helvetica Neue" w:eastAsia="Times New Roman" w:hAnsi="Helvetica Neue" w:cs="Times New Roman"/>
          <w:color w:val="333333"/>
          <w:sz w:val="25"/>
          <w:szCs w:val="25"/>
          <w:highlight w:val="darkGray"/>
        </w:rPr>
        <w:t>-tetrahydrocannabinol (THC) — largely responsible for the intoxicating effects of cannabis — and cannabidiol (CBD).</w:t>
      </w:r>
    </w:p>
    <w:p w14:paraId="0F044917" w14:textId="77777777" w:rsidR="002C7DA9" w:rsidRPr="0003276E" w:rsidRDefault="002C7DA9" w:rsidP="002C7DA9">
      <w:pPr>
        <w:spacing w:after="375"/>
        <w:rPr>
          <w:rFonts w:ascii="Helvetica Neue" w:eastAsia="Times New Roman" w:hAnsi="Helvetica Neue" w:cs="Times New Roman"/>
          <w:color w:val="333333"/>
          <w:sz w:val="25"/>
          <w:szCs w:val="25"/>
          <w:highlight w:val="darkGray"/>
        </w:rPr>
      </w:pPr>
      <w:r w:rsidRPr="0003276E">
        <w:rPr>
          <w:rFonts w:ascii="Helvetica Neue" w:eastAsia="Times New Roman" w:hAnsi="Helvetica Neue" w:cs="Times New Roman"/>
          <w:b/>
          <w:bCs/>
          <w:color w:val="333333"/>
          <w:sz w:val="25"/>
          <w:szCs w:val="25"/>
          <w:highlight w:val="darkGray"/>
        </w:rPr>
        <w:t>What are the new products on the European cannabis market? </w:t>
      </w:r>
    </w:p>
    <w:p w14:paraId="3274B34D" w14:textId="77777777" w:rsidR="002C7DA9" w:rsidRPr="0003276E" w:rsidRDefault="002C7DA9" w:rsidP="002C7DA9">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03276E">
        <w:rPr>
          <w:rFonts w:ascii="Helvetica Neue" w:eastAsia="Times New Roman" w:hAnsi="Helvetica Neue" w:cs="Times New Roman"/>
          <w:b/>
          <w:bCs/>
          <w:color w:val="333333"/>
          <w:sz w:val="25"/>
          <w:szCs w:val="25"/>
          <w:highlight w:val="darkGray"/>
        </w:rPr>
        <w:lastRenderedPageBreak/>
        <w:t>Concentrates: </w:t>
      </w:r>
      <w:r w:rsidRPr="0003276E">
        <w:rPr>
          <w:rFonts w:ascii="Helvetica Neue" w:eastAsia="Times New Roman" w:hAnsi="Helvetica Neue" w:cs="Times New Roman"/>
          <w:color w:val="333333"/>
          <w:sz w:val="25"/>
          <w:szCs w:val="25"/>
          <w:highlight w:val="darkGray"/>
        </w:rPr>
        <w:t>These are made by extracting THC from the cannabis plant, often using heat and pressure or volatile solvents or gases. Advances in extraction techniques are yielding high potencies (70%–80% THC). Consuming concentrates can result in high THC exposure and potentially pose a greater risk of psychosis and dependence.</w:t>
      </w:r>
    </w:p>
    <w:p w14:paraId="420F5070" w14:textId="77777777" w:rsidR="002C7DA9" w:rsidRPr="0003276E" w:rsidRDefault="002C7DA9" w:rsidP="002C7DA9">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03276E">
        <w:rPr>
          <w:rFonts w:ascii="Helvetica Neue" w:eastAsia="Times New Roman" w:hAnsi="Helvetica Neue" w:cs="Times New Roman"/>
          <w:b/>
          <w:bCs/>
          <w:color w:val="333333"/>
          <w:sz w:val="25"/>
          <w:szCs w:val="25"/>
          <w:highlight w:val="darkGray"/>
        </w:rPr>
        <w:t>Edibles: </w:t>
      </w:r>
      <w:r w:rsidRPr="0003276E">
        <w:rPr>
          <w:rFonts w:ascii="Helvetica Neue" w:eastAsia="Times New Roman" w:hAnsi="Helvetica Neue" w:cs="Times New Roman"/>
          <w:color w:val="333333"/>
          <w:sz w:val="25"/>
          <w:szCs w:val="25"/>
          <w:highlight w:val="darkGray"/>
        </w:rPr>
        <w:t>This is an umbrella term referring to foods (often sweets or liquids) containing THC and/or CBD. Adding cannabis products to foodstuffs results in slower onset and longer duration of effects than when smoking cannabis (thus dosing becomes important).</w:t>
      </w:r>
    </w:p>
    <w:p w14:paraId="608DACC1" w14:textId="77777777" w:rsidR="002C7DA9" w:rsidRPr="0003276E" w:rsidRDefault="002C7DA9" w:rsidP="002C7DA9">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03276E">
        <w:rPr>
          <w:rFonts w:ascii="Helvetica Neue" w:eastAsia="Times New Roman" w:hAnsi="Helvetica Neue" w:cs="Times New Roman"/>
          <w:b/>
          <w:bCs/>
          <w:color w:val="333333"/>
          <w:sz w:val="25"/>
          <w:szCs w:val="25"/>
          <w:highlight w:val="darkGray"/>
        </w:rPr>
        <w:t>Synthetic cannabinoids: </w:t>
      </w:r>
      <w:r w:rsidRPr="0003276E">
        <w:rPr>
          <w:rFonts w:ascii="Helvetica Neue" w:eastAsia="Times New Roman" w:hAnsi="Helvetica Neue" w:cs="Times New Roman"/>
          <w:color w:val="333333"/>
          <w:sz w:val="25"/>
          <w:szCs w:val="25"/>
          <w:highlight w:val="darkGray"/>
        </w:rPr>
        <w:t>These man-made chemical substances mimic the effects of cannabis but may be far more potent. Some of these are sold as ‘licit’ replacements for cannabis, however, some are now controlled internationally and/or under national legislation. The first synthetic cannabinoid detected in Europe (JWH-018) was detected in 2008 in products branded as ‘Spice’ (</w:t>
      </w:r>
      <w:r w:rsidRPr="0003276E">
        <w:rPr>
          <w:rFonts w:ascii="Helvetica Neue" w:eastAsia="Times New Roman" w:hAnsi="Helvetica Neue" w:cs="Times New Roman"/>
          <w:color w:val="333333"/>
          <w:sz w:val="19"/>
          <w:szCs w:val="19"/>
          <w:highlight w:val="darkGray"/>
          <w:vertAlign w:val="superscript"/>
        </w:rPr>
        <w:t>4</w:t>
      </w:r>
      <w:r w:rsidRPr="0003276E">
        <w:rPr>
          <w:rFonts w:ascii="Helvetica Neue" w:eastAsia="Times New Roman" w:hAnsi="Helvetica Neue" w:cs="Times New Roman"/>
          <w:color w:val="333333"/>
          <w:sz w:val="25"/>
          <w:szCs w:val="25"/>
          <w:highlight w:val="darkGray"/>
        </w:rPr>
        <w:t>). Since then, more than 180 synthetic cannabinoids have been reported to the EMCDDA.</w:t>
      </w:r>
    </w:p>
    <w:p w14:paraId="362960AC" w14:textId="77777777" w:rsidR="002C7DA9" w:rsidRPr="0003276E" w:rsidRDefault="002C7DA9" w:rsidP="002C7DA9">
      <w:pPr>
        <w:numPr>
          <w:ilvl w:val="0"/>
          <w:numId w:val="4"/>
        </w:numPr>
        <w:spacing w:before="100" w:beforeAutospacing="1" w:after="100" w:afterAutospacing="1"/>
        <w:rPr>
          <w:rFonts w:ascii="Helvetica Neue" w:eastAsia="Times New Roman" w:hAnsi="Helvetica Neue" w:cs="Times New Roman"/>
          <w:color w:val="333333"/>
          <w:sz w:val="25"/>
          <w:szCs w:val="25"/>
          <w:highlight w:val="darkGray"/>
        </w:rPr>
      </w:pPr>
      <w:r w:rsidRPr="0003276E">
        <w:rPr>
          <w:rFonts w:ascii="Helvetica Neue" w:eastAsia="Times New Roman" w:hAnsi="Helvetica Neue" w:cs="Times New Roman"/>
          <w:b/>
          <w:bCs/>
          <w:color w:val="333333"/>
          <w:sz w:val="25"/>
          <w:szCs w:val="25"/>
          <w:highlight w:val="darkGray"/>
        </w:rPr>
        <w:t>Cannabis-based medicinal and health-orientated products: </w:t>
      </w:r>
      <w:r w:rsidRPr="0003276E">
        <w:rPr>
          <w:rFonts w:ascii="Helvetica Neue" w:eastAsia="Times New Roman" w:hAnsi="Helvetica Neue" w:cs="Times New Roman"/>
          <w:color w:val="333333"/>
          <w:sz w:val="25"/>
          <w:szCs w:val="25"/>
          <w:highlight w:val="darkGray"/>
        </w:rPr>
        <w:t>These include products manufactured to pharmaceutical standards for medicinal use and others with varied composition and descriptions. The report provides a brief overview of approved cannabis-based medicinal products (an EMCDDA </w:t>
      </w:r>
      <w:hyperlink r:id="rId6" w:history="1">
        <w:r w:rsidRPr="0003276E">
          <w:rPr>
            <w:rFonts w:ascii="Helvetica Neue" w:eastAsia="Times New Roman" w:hAnsi="Helvetica Neue" w:cs="Times New Roman"/>
            <w:color w:val="337AB7"/>
            <w:sz w:val="25"/>
            <w:szCs w:val="25"/>
            <w:highlight w:val="darkGray"/>
            <w:u w:val="single"/>
          </w:rPr>
          <w:t>in-depth analysis</w:t>
        </w:r>
      </w:hyperlink>
      <w:r w:rsidRPr="0003276E">
        <w:rPr>
          <w:rFonts w:ascii="Helvetica Neue" w:eastAsia="Times New Roman" w:hAnsi="Helvetica Neue" w:cs="Times New Roman"/>
          <w:color w:val="333333"/>
          <w:sz w:val="25"/>
          <w:szCs w:val="25"/>
          <w:highlight w:val="darkGray"/>
        </w:rPr>
        <w:t> is also available) (</w:t>
      </w:r>
      <w:r w:rsidRPr="0003276E">
        <w:rPr>
          <w:rFonts w:ascii="Helvetica Neue" w:eastAsia="Times New Roman" w:hAnsi="Helvetica Neue" w:cs="Times New Roman"/>
          <w:color w:val="333333"/>
          <w:sz w:val="19"/>
          <w:szCs w:val="19"/>
          <w:highlight w:val="darkGray"/>
          <w:vertAlign w:val="superscript"/>
        </w:rPr>
        <w:t>5</w:t>
      </w:r>
      <w:r w:rsidRPr="0003276E">
        <w:rPr>
          <w:rFonts w:ascii="Helvetica Neue" w:eastAsia="Times New Roman" w:hAnsi="Helvetica Neue" w:cs="Times New Roman"/>
          <w:color w:val="333333"/>
          <w:sz w:val="25"/>
          <w:szCs w:val="25"/>
          <w:highlight w:val="darkGray"/>
        </w:rPr>
        <w:t>).</w:t>
      </w:r>
    </w:p>
    <w:p w14:paraId="6C6E8A49" w14:textId="77777777" w:rsidR="002C7DA9" w:rsidRPr="0003276E" w:rsidRDefault="002C7DA9" w:rsidP="002C7DA9">
      <w:pPr>
        <w:spacing w:after="375"/>
        <w:rPr>
          <w:rFonts w:ascii="Helvetica Neue" w:eastAsia="Times New Roman" w:hAnsi="Helvetica Neue" w:cs="Times New Roman"/>
          <w:color w:val="333333"/>
          <w:sz w:val="25"/>
          <w:szCs w:val="25"/>
          <w:highlight w:val="darkGray"/>
        </w:rPr>
      </w:pPr>
      <w:r w:rsidRPr="0003276E">
        <w:rPr>
          <w:rFonts w:ascii="Helvetica Neue" w:eastAsia="Times New Roman" w:hAnsi="Helvetica Neue" w:cs="Times New Roman"/>
          <w:b/>
          <w:bCs/>
          <w:color w:val="333333"/>
          <w:sz w:val="25"/>
          <w:szCs w:val="25"/>
          <w:highlight w:val="darkGray"/>
        </w:rPr>
        <w:t>Latest developments with established cannabis products</w:t>
      </w:r>
    </w:p>
    <w:p w14:paraId="67BC109F" w14:textId="77777777" w:rsidR="002C7DA9" w:rsidRPr="002C7DA9" w:rsidRDefault="002C7DA9" w:rsidP="002C7DA9">
      <w:pPr>
        <w:spacing w:after="375"/>
        <w:rPr>
          <w:rFonts w:ascii="Helvetica Neue" w:eastAsia="Times New Roman" w:hAnsi="Helvetica Neue" w:cs="Times New Roman"/>
          <w:color w:val="333333"/>
          <w:sz w:val="25"/>
          <w:szCs w:val="25"/>
        </w:rPr>
      </w:pPr>
      <w:r w:rsidRPr="0003276E">
        <w:rPr>
          <w:rFonts w:ascii="Helvetica Neue" w:eastAsia="Times New Roman" w:hAnsi="Helvetica Neue" w:cs="Times New Roman"/>
          <w:color w:val="333333"/>
          <w:sz w:val="25"/>
          <w:szCs w:val="25"/>
          <w:highlight w:val="darkGray"/>
        </w:rPr>
        <w:t>Along with the emerging products on the European cannabis market, there are also challenges arising with the more established forms of the drug. In broad terms, there are two main types of </w:t>
      </w:r>
      <w:r w:rsidRPr="0003276E">
        <w:rPr>
          <w:rFonts w:ascii="Helvetica Neue" w:eastAsia="Times New Roman" w:hAnsi="Helvetica Neue" w:cs="Times New Roman"/>
          <w:b/>
          <w:bCs/>
          <w:color w:val="333333"/>
          <w:sz w:val="25"/>
          <w:szCs w:val="25"/>
          <w:highlight w:val="darkGray"/>
        </w:rPr>
        <w:t>herbal cannabis </w:t>
      </w:r>
      <w:r w:rsidRPr="0003276E">
        <w:rPr>
          <w:rFonts w:ascii="Helvetica Neue" w:eastAsia="Times New Roman" w:hAnsi="Helvetica Neue" w:cs="Times New Roman"/>
          <w:color w:val="333333"/>
          <w:sz w:val="25"/>
          <w:szCs w:val="25"/>
          <w:highlight w:val="darkGray"/>
        </w:rPr>
        <w:t>on European markets: ‘</w:t>
      </w:r>
      <w:proofErr w:type="spellStart"/>
      <w:r w:rsidRPr="0003276E">
        <w:rPr>
          <w:rFonts w:ascii="Helvetica Neue" w:eastAsia="Times New Roman" w:hAnsi="Helvetica Neue" w:cs="Times New Roman"/>
          <w:color w:val="333333"/>
          <w:sz w:val="25"/>
          <w:szCs w:val="25"/>
          <w:highlight w:val="darkGray"/>
        </w:rPr>
        <w:t>sinsemilla</w:t>
      </w:r>
      <w:proofErr w:type="spellEnd"/>
      <w:r w:rsidRPr="0003276E">
        <w:rPr>
          <w:rFonts w:ascii="Helvetica Neue" w:eastAsia="Times New Roman" w:hAnsi="Helvetica Neue" w:cs="Times New Roman"/>
          <w:color w:val="333333"/>
          <w:sz w:val="25"/>
          <w:szCs w:val="25"/>
          <w:highlight w:val="darkGray"/>
        </w:rPr>
        <w:t xml:space="preserve">’ or indoor-grown herbal cannabis produced within the </w:t>
      </w:r>
      <w:proofErr w:type="gramStart"/>
      <w:r w:rsidRPr="0003276E">
        <w:rPr>
          <w:rFonts w:ascii="Helvetica Neue" w:eastAsia="Times New Roman" w:hAnsi="Helvetica Neue" w:cs="Times New Roman"/>
          <w:color w:val="333333"/>
          <w:sz w:val="25"/>
          <w:szCs w:val="25"/>
          <w:highlight w:val="darkGray"/>
        </w:rPr>
        <w:t>EU, and</w:t>
      </w:r>
      <w:proofErr w:type="gramEnd"/>
      <w:r w:rsidRPr="0003276E">
        <w:rPr>
          <w:rFonts w:ascii="Helvetica Neue" w:eastAsia="Times New Roman" w:hAnsi="Helvetica Neue" w:cs="Times New Roman"/>
          <w:color w:val="333333"/>
          <w:sz w:val="25"/>
          <w:szCs w:val="25"/>
          <w:highlight w:val="darkGray"/>
        </w:rPr>
        <w:t xml:space="preserve"> imported herbal cannabis. In addition to herbal cannabis, plant material is also used to produce </w:t>
      </w:r>
      <w:r w:rsidRPr="0003276E">
        <w:rPr>
          <w:rFonts w:ascii="Helvetica Neue" w:eastAsia="Times New Roman" w:hAnsi="Helvetica Neue" w:cs="Times New Roman"/>
          <w:b/>
          <w:bCs/>
          <w:color w:val="333333"/>
          <w:sz w:val="25"/>
          <w:szCs w:val="25"/>
          <w:highlight w:val="darkGray"/>
        </w:rPr>
        <w:t>cannabis resin</w:t>
      </w:r>
      <w:r w:rsidRPr="0003276E">
        <w:rPr>
          <w:rFonts w:ascii="Helvetica Neue" w:eastAsia="Times New Roman" w:hAnsi="Helvetica Neue" w:cs="Times New Roman"/>
          <w:color w:val="333333"/>
          <w:sz w:val="25"/>
          <w:szCs w:val="25"/>
          <w:highlight w:val="darkGray"/>
        </w:rPr>
        <w:t>. </w:t>
      </w:r>
      <w:r w:rsidRPr="0003276E">
        <w:rPr>
          <w:rFonts w:ascii="Helvetica Neue" w:eastAsia="Times New Roman" w:hAnsi="Helvetica Neue" w:cs="Times New Roman"/>
          <w:b/>
          <w:bCs/>
          <w:color w:val="333333"/>
          <w:sz w:val="25"/>
          <w:szCs w:val="25"/>
          <w:highlight w:val="darkGray"/>
        </w:rPr>
        <w:t>Morocco </w:t>
      </w:r>
      <w:r w:rsidRPr="0003276E">
        <w:rPr>
          <w:rFonts w:ascii="Helvetica Neue" w:eastAsia="Times New Roman" w:hAnsi="Helvetica Neue" w:cs="Times New Roman"/>
          <w:color w:val="333333"/>
          <w:sz w:val="25"/>
          <w:szCs w:val="25"/>
          <w:highlight w:val="darkGray"/>
        </w:rPr>
        <w:t>is the largest producer of resin available on the European drug market. Data provided by the </w:t>
      </w:r>
      <w:r w:rsidRPr="0003276E">
        <w:rPr>
          <w:rFonts w:ascii="Helvetica Neue" w:eastAsia="Times New Roman" w:hAnsi="Helvetica Neue" w:cs="Times New Roman"/>
          <w:b/>
          <w:bCs/>
          <w:color w:val="333333"/>
          <w:sz w:val="25"/>
          <w:szCs w:val="25"/>
          <w:highlight w:val="darkGray"/>
        </w:rPr>
        <w:t>EU Member States </w:t>
      </w:r>
      <w:r w:rsidRPr="0003276E">
        <w:rPr>
          <w:rFonts w:ascii="Helvetica Neue" w:eastAsia="Times New Roman" w:hAnsi="Helvetica Neue" w:cs="Times New Roman"/>
          <w:color w:val="333333"/>
          <w:sz w:val="25"/>
          <w:szCs w:val="25"/>
          <w:highlight w:val="darkGray"/>
        </w:rPr>
        <w:t>show that the THC concentration of cannabis products found in Europe over the last decade has increased, raising concerns about potential harms. The estimated mean potency of </w:t>
      </w:r>
      <w:r w:rsidRPr="0003276E">
        <w:rPr>
          <w:rFonts w:ascii="Helvetica Neue" w:eastAsia="Times New Roman" w:hAnsi="Helvetica Neue" w:cs="Times New Roman"/>
          <w:b/>
          <w:bCs/>
          <w:color w:val="333333"/>
          <w:sz w:val="25"/>
          <w:szCs w:val="25"/>
          <w:highlight w:val="darkGray"/>
        </w:rPr>
        <w:t>herbal cannabis </w:t>
      </w:r>
      <w:r w:rsidRPr="0003276E">
        <w:rPr>
          <w:rFonts w:ascii="Helvetica Neue" w:eastAsia="Times New Roman" w:hAnsi="Helvetica Neue" w:cs="Times New Roman"/>
          <w:color w:val="333333"/>
          <w:sz w:val="25"/>
          <w:szCs w:val="25"/>
          <w:highlight w:val="darkGray"/>
        </w:rPr>
        <w:t>doubled from 5% to 10% THC from 2006 to 2016, and </w:t>
      </w:r>
      <w:r w:rsidRPr="0003276E">
        <w:rPr>
          <w:rFonts w:ascii="Helvetica Neue" w:eastAsia="Times New Roman" w:hAnsi="Helvetica Neue" w:cs="Times New Roman"/>
          <w:b/>
          <w:bCs/>
          <w:color w:val="333333"/>
          <w:sz w:val="25"/>
          <w:szCs w:val="25"/>
          <w:highlight w:val="darkGray"/>
        </w:rPr>
        <w:t>cannabis resin </w:t>
      </w:r>
      <w:r w:rsidRPr="0003276E">
        <w:rPr>
          <w:rFonts w:ascii="Helvetica Neue" w:eastAsia="Times New Roman" w:hAnsi="Helvetica Neue" w:cs="Times New Roman"/>
          <w:color w:val="333333"/>
          <w:sz w:val="25"/>
          <w:szCs w:val="25"/>
          <w:highlight w:val="darkGray"/>
        </w:rPr>
        <w:t>potency increased from 8% to 17% THC.</w:t>
      </w:r>
    </w:p>
    <w:p w14:paraId="34D69893" w14:textId="77777777" w:rsidR="002C7DA9" w:rsidRPr="0003276E" w:rsidRDefault="002C7DA9" w:rsidP="002C7DA9">
      <w:pPr>
        <w:spacing w:after="375"/>
        <w:rPr>
          <w:rFonts w:ascii="Helvetica Neue" w:eastAsia="Times New Roman" w:hAnsi="Helvetica Neue" w:cs="Times New Roman"/>
          <w:color w:val="333333"/>
          <w:sz w:val="25"/>
          <w:szCs w:val="25"/>
          <w:highlight w:val="lightGray"/>
        </w:rPr>
      </w:pPr>
      <w:r w:rsidRPr="0003276E">
        <w:rPr>
          <w:rFonts w:ascii="Helvetica Neue" w:eastAsia="Times New Roman" w:hAnsi="Helvetica Neue" w:cs="Times New Roman"/>
          <w:b/>
          <w:bCs/>
          <w:color w:val="333333"/>
          <w:sz w:val="25"/>
          <w:szCs w:val="25"/>
          <w:highlight w:val="lightGray"/>
        </w:rPr>
        <w:t>Monitoring tools to capture cannabis market diversification </w:t>
      </w:r>
    </w:p>
    <w:p w14:paraId="27A82010" w14:textId="77777777" w:rsidR="002C7DA9" w:rsidRPr="0003276E" w:rsidRDefault="002C7DA9" w:rsidP="002C7DA9">
      <w:pPr>
        <w:spacing w:after="375"/>
        <w:rPr>
          <w:rFonts w:ascii="Helvetica Neue" w:eastAsia="Times New Roman" w:hAnsi="Helvetica Neue" w:cs="Times New Roman"/>
          <w:color w:val="333333"/>
          <w:sz w:val="25"/>
          <w:szCs w:val="25"/>
          <w:highlight w:val="lightGray"/>
        </w:rPr>
      </w:pPr>
      <w:r w:rsidRPr="0003276E">
        <w:rPr>
          <w:rFonts w:ascii="Helvetica Neue" w:eastAsia="Times New Roman" w:hAnsi="Helvetica Neue" w:cs="Times New Roman"/>
          <w:color w:val="333333"/>
          <w:sz w:val="25"/>
          <w:szCs w:val="25"/>
          <w:highlight w:val="lightGray"/>
        </w:rPr>
        <w:t xml:space="preserve">The report underlines the need to develop monitoring tools to capture information on these products and their health effects, at national and European level (particularly on cannabis concentrates). From a harm reduction perspective, it will also be advisable to monitor the concentration of CBD in cannabis products. </w:t>
      </w:r>
      <w:r w:rsidRPr="0003276E">
        <w:rPr>
          <w:rFonts w:ascii="Helvetica Neue" w:eastAsia="Times New Roman" w:hAnsi="Helvetica Neue" w:cs="Times New Roman"/>
          <w:color w:val="333333"/>
          <w:sz w:val="25"/>
          <w:szCs w:val="25"/>
          <w:highlight w:val="lightGray"/>
        </w:rPr>
        <w:lastRenderedPageBreak/>
        <w:t>Finally, having the ability to distinguish illicit cannabis products from cannabis-based medicinal products and unregulated CBD oils will be important for law enforcement in many jurisdictions.</w:t>
      </w:r>
    </w:p>
    <w:p w14:paraId="77E2C56C" w14:textId="77777777" w:rsidR="002C7DA9" w:rsidRPr="0003276E" w:rsidRDefault="002C7DA9" w:rsidP="002C7DA9">
      <w:pPr>
        <w:spacing w:after="375"/>
        <w:rPr>
          <w:rFonts w:ascii="Helvetica Neue" w:eastAsia="Times New Roman" w:hAnsi="Helvetica Neue" w:cs="Times New Roman"/>
          <w:color w:val="333333"/>
          <w:sz w:val="25"/>
          <w:szCs w:val="25"/>
          <w:highlight w:val="lightGray"/>
        </w:rPr>
      </w:pPr>
      <w:r w:rsidRPr="0003276E">
        <w:rPr>
          <w:rFonts w:ascii="Helvetica Neue" w:eastAsia="Times New Roman" w:hAnsi="Helvetica Neue" w:cs="Times New Roman"/>
          <w:b/>
          <w:bCs/>
          <w:color w:val="333333"/>
          <w:sz w:val="25"/>
          <w:szCs w:val="25"/>
          <w:highlight w:val="lightGray"/>
        </w:rPr>
        <w:t>Cannabis, controversies and challenges</w:t>
      </w:r>
    </w:p>
    <w:p w14:paraId="51BCC89A" w14:textId="77777777" w:rsidR="002C7DA9" w:rsidRPr="002C7DA9" w:rsidRDefault="002C7DA9" w:rsidP="002C7DA9">
      <w:pPr>
        <w:rPr>
          <w:rFonts w:ascii="Helvetica Neue" w:eastAsia="Times New Roman" w:hAnsi="Helvetica Neue" w:cs="Times New Roman"/>
          <w:color w:val="333333"/>
          <w:sz w:val="25"/>
          <w:szCs w:val="25"/>
        </w:rPr>
      </w:pPr>
      <w:r w:rsidRPr="0003276E">
        <w:rPr>
          <w:rFonts w:ascii="Helvetica Neue" w:eastAsia="Times New Roman" w:hAnsi="Helvetica Neue" w:cs="Times New Roman"/>
          <w:color w:val="333333"/>
          <w:sz w:val="25"/>
          <w:szCs w:val="25"/>
          <w:highlight w:val="lightGray"/>
        </w:rPr>
        <w:t>Today’s report is one of a number of EMCDDA publications and services exploring some of the complex issues in the cannabis policy field. These include analyses of the medical use of cannabis, </w:t>
      </w:r>
      <w:hyperlink r:id="rId7" w:history="1">
        <w:r w:rsidRPr="0003276E">
          <w:rPr>
            <w:rFonts w:ascii="Helvetica Neue" w:eastAsia="Times New Roman" w:hAnsi="Helvetica Neue" w:cs="Times New Roman"/>
            <w:color w:val="337AB7"/>
            <w:sz w:val="25"/>
            <w:szCs w:val="25"/>
            <w:highlight w:val="lightGray"/>
            <w:u w:val="single"/>
          </w:rPr>
          <w:t>cannabis and driving</w:t>
        </w:r>
      </w:hyperlink>
      <w:r w:rsidRPr="0003276E">
        <w:rPr>
          <w:rFonts w:ascii="Helvetica Neue" w:eastAsia="Times New Roman" w:hAnsi="Helvetica Neue" w:cs="Times New Roman"/>
          <w:color w:val="333333"/>
          <w:sz w:val="25"/>
          <w:szCs w:val="25"/>
          <w:highlight w:val="lightGray"/>
        </w:rPr>
        <w:t> (</w:t>
      </w:r>
      <w:r w:rsidRPr="0003276E">
        <w:rPr>
          <w:rFonts w:ascii="Helvetica Neue" w:eastAsia="Times New Roman" w:hAnsi="Helvetica Neue" w:cs="Times New Roman"/>
          <w:color w:val="333333"/>
          <w:sz w:val="19"/>
          <w:szCs w:val="19"/>
          <w:highlight w:val="lightGray"/>
          <w:vertAlign w:val="superscript"/>
        </w:rPr>
        <w:t>6</w:t>
      </w:r>
      <w:r w:rsidRPr="0003276E">
        <w:rPr>
          <w:rFonts w:ascii="Helvetica Neue" w:eastAsia="Times New Roman" w:hAnsi="Helvetica Neue" w:cs="Times New Roman"/>
          <w:color w:val="333333"/>
          <w:sz w:val="25"/>
          <w:szCs w:val="25"/>
          <w:highlight w:val="lightGray"/>
        </w:rPr>
        <w:t>), and an online alert service on the status and recent developments in cannabis policy (</w:t>
      </w:r>
      <w:r w:rsidRPr="0003276E">
        <w:rPr>
          <w:rFonts w:ascii="Helvetica Neue" w:eastAsia="Times New Roman" w:hAnsi="Helvetica Neue" w:cs="Times New Roman"/>
          <w:color w:val="333333"/>
          <w:sz w:val="19"/>
          <w:szCs w:val="19"/>
          <w:highlight w:val="lightGray"/>
          <w:vertAlign w:val="superscript"/>
        </w:rPr>
        <w:t>7</w:t>
      </w:r>
      <w:r w:rsidRPr="0003276E">
        <w:rPr>
          <w:rFonts w:ascii="Helvetica Neue" w:eastAsia="Times New Roman" w:hAnsi="Helvetica Neue" w:cs="Times New Roman"/>
          <w:color w:val="333333"/>
          <w:sz w:val="25"/>
          <w:szCs w:val="25"/>
          <w:highlight w:val="lightGray"/>
        </w:rPr>
        <w:t>).</w:t>
      </w:r>
    </w:p>
    <w:p w14:paraId="01409F05"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14900"/>
    <w:multiLevelType w:val="multilevel"/>
    <w:tmpl w:val="B740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E413E"/>
    <w:multiLevelType w:val="multilevel"/>
    <w:tmpl w:val="67A2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D0AD3"/>
    <w:multiLevelType w:val="multilevel"/>
    <w:tmpl w:val="C0B6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73A85"/>
    <w:multiLevelType w:val="multilevel"/>
    <w:tmpl w:val="6F7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495"/>
    <w:rsid w:val="0003276E"/>
    <w:rsid w:val="00033495"/>
    <w:rsid w:val="002C7DA9"/>
    <w:rsid w:val="00453EED"/>
    <w:rsid w:val="0093762E"/>
    <w:rsid w:val="00984B14"/>
    <w:rsid w:val="00AA5E80"/>
    <w:rsid w:val="00BE080D"/>
    <w:rsid w:val="00C9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676E"/>
  <w14:defaultImageDpi w14:val="32767"/>
  <w15:chartTrackingRefBased/>
  <w15:docId w15:val="{86899429-EB98-3B40-9A4C-8ACF0E6F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C7DA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C7DA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C7DA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DA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C7DA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C7DA9"/>
    <w:rPr>
      <w:rFonts w:ascii="Times New Roman" w:eastAsia="Times New Roman" w:hAnsi="Times New Roman" w:cs="Times New Roman"/>
      <w:b/>
      <w:bCs/>
    </w:rPr>
  </w:style>
  <w:style w:type="character" w:customStyle="1" w:styleId="apple-converted-space">
    <w:name w:val="apple-converted-space"/>
    <w:basedOn w:val="DefaultParagraphFont"/>
    <w:rsid w:val="002C7DA9"/>
  </w:style>
  <w:style w:type="paragraph" w:customStyle="1" w:styleId="printhtml">
    <w:name w:val="print_html"/>
    <w:basedOn w:val="Normal"/>
    <w:rsid w:val="002C7DA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C7DA9"/>
    <w:rPr>
      <w:color w:val="0000FF"/>
      <w:u w:val="single"/>
    </w:rPr>
  </w:style>
  <w:style w:type="paragraph" w:customStyle="1" w:styleId="printpdf">
    <w:name w:val="print_pdf"/>
    <w:basedOn w:val="Normal"/>
    <w:rsid w:val="002C7DA9"/>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2C7DA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C7DA9"/>
    <w:rPr>
      <w:i/>
      <w:iCs/>
    </w:rPr>
  </w:style>
  <w:style w:type="character" w:customStyle="1" w:styleId="news-location">
    <w:name w:val="news-location"/>
    <w:basedOn w:val="DefaultParagraphFont"/>
    <w:rsid w:val="002C7DA9"/>
  </w:style>
  <w:style w:type="character" w:styleId="Strong">
    <w:name w:val="Strong"/>
    <w:basedOn w:val="DefaultParagraphFont"/>
    <w:uiPriority w:val="22"/>
    <w:qFormat/>
    <w:rsid w:val="002C7DA9"/>
    <w:rPr>
      <w:b/>
      <w:bCs/>
    </w:rPr>
  </w:style>
  <w:style w:type="character" w:customStyle="1" w:styleId="news-release">
    <w:name w:val="news-release"/>
    <w:basedOn w:val="DefaultParagraphFont"/>
    <w:rsid w:val="002C7DA9"/>
  </w:style>
  <w:style w:type="paragraph" w:customStyle="1" w:styleId="downloadslink">
    <w:name w:val="downloadslink"/>
    <w:basedOn w:val="Normal"/>
    <w:rsid w:val="002C7DA9"/>
    <w:pPr>
      <w:spacing w:before="100" w:beforeAutospacing="1" w:after="100" w:afterAutospacing="1"/>
    </w:pPr>
    <w:rPr>
      <w:rFonts w:ascii="Times New Roman" w:eastAsia="Times New Roman" w:hAnsi="Times New Roman" w:cs="Times New Roman"/>
    </w:rPr>
  </w:style>
  <w:style w:type="character" w:customStyle="1" w:styleId="date-display-single">
    <w:name w:val="date-display-single"/>
    <w:basedOn w:val="DefaultParagraphFont"/>
    <w:rsid w:val="002C7DA9"/>
  </w:style>
  <w:style w:type="paragraph" w:customStyle="1" w:styleId="field-items">
    <w:name w:val="field-items"/>
    <w:basedOn w:val="Normal"/>
    <w:rsid w:val="002C7DA9"/>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2C7DA9"/>
  </w:style>
  <w:style w:type="paragraph" w:styleId="NormalWeb">
    <w:name w:val="Normal (Web)"/>
    <w:basedOn w:val="Normal"/>
    <w:uiPriority w:val="99"/>
    <w:semiHidden/>
    <w:unhideWhenUsed/>
    <w:rsid w:val="002C7D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110902">
      <w:bodyDiv w:val="1"/>
      <w:marLeft w:val="0"/>
      <w:marRight w:val="0"/>
      <w:marTop w:val="0"/>
      <w:marBottom w:val="0"/>
      <w:divBdr>
        <w:top w:val="none" w:sz="0" w:space="0" w:color="auto"/>
        <w:left w:val="none" w:sz="0" w:space="0" w:color="auto"/>
        <w:bottom w:val="none" w:sz="0" w:space="0" w:color="auto"/>
        <w:right w:val="none" w:sz="0" w:space="0" w:color="auto"/>
      </w:divBdr>
      <w:divsChild>
        <w:div w:id="2072919049">
          <w:marLeft w:val="0"/>
          <w:marRight w:val="150"/>
          <w:marTop w:val="0"/>
          <w:marBottom w:val="0"/>
          <w:divBdr>
            <w:top w:val="none" w:sz="0" w:space="0" w:color="auto"/>
            <w:left w:val="none" w:sz="0" w:space="0" w:color="auto"/>
            <w:bottom w:val="none" w:sz="0" w:space="0" w:color="auto"/>
            <w:right w:val="none" w:sz="0" w:space="0" w:color="auto"/>
          </w:divBdr>
        </w:div>
        <w:div w:id="1620916189">
          <w:marLeft w:val="0"/>
          <w:marRight w:val="0"/>
          <w:marTop w:val="0"/>
          <w:marBottom w:val="0"/>
          <w:divBdr>
            <w:top w:val="none" w:sz="0" w:space="0" w:color="auto"/>
            <w:left w:val="none" w:sz="0" w:space="0" w:color="auto"/>
            <w:bottom w:val="none" w:sz="0" w:space="0" w:color="auto"/>
            <w:right w:val="none" w:sz="0" w:space="0" w:color="auto"/>
          </w:divBdr>
          <w:divsChild>
            <w:div w:id="1138110607">
              <w:marLeft w:val="180"/>
              <w:marRight w:val="0"/>
              <w:marTop w:val="180"/>
              <w:marBottom w:val="360"/>
              <w:divBdr>
                <w:top w:val="none" w:sz="0" w:space="0" w:color="auto"/>
                <w:left w:val="none" w:sz="0" w:space="0" w:color="auto"/>
                <w:bottom w:val="none" w:sz="0" w:space="0" w:color="auto"/>
                <w:right w:val="none" w:sz="0" w:space="0" w:color="auto"/>
              </w:divBdr>
              <w:divsChild>
                <w:div w:id="1244682608">
                  <w:marLeft w:val="0"/>
                  <w:marRight w:val="0"/>
                  <w:marTop w:val="0"/>
                  <w:marBottom w:val="360"/>
                  <w:divBdr>
                    <w:top w:val="none" w:sz="0" w:space="0" w:color="auto"/>
                    <w:left w:val="none" w:sz="0" w:space="0" w:color="auto"/>
                    <w:bottom w:val="none" w:sz="0" w:space="0" w:color="auto"/>
                    <w:right w:val="none" w:sz="0" w:space="0" w:color="auto"/>
                  </w:divBdr>
                  <w:divsChild>
                    <w:div w:id="1217398992">
                      <w:marLeft w:val="0"/>
                      <w:marRight w:val="0"/>
                      <w:marTop w:val="0"/>
                      <w:marBottom w:val="0"/>
                      <w:divBdr>
                        <w:top w:val="none" w:sz="0" w:space="0" w:color="auto"/>
                        <w:left w:val="none" w:sz="0" w:space="0" w:color="auto"/>
                        <w:bottom w:val="none" w:sz="0" w:space="0" w:color="auto"/>
                        <w:right w:val="none" w:sz="0" w:space="0" w:color="auto"/>
                      </w:divBdr>
                    </w:div>
                    <w:div w:id="1660499964">
                      <w:marLeft w:val="0"/>
                      <w:marRight w:val="0"/>
                      <w:marTop w:val="0"/>
                      <w:marBottom w:val="0"/>
                      <w:divBdr>
                        <w:top w:val="none" w:sz="0" w:space="0" w:color="auto"/>
                        <w:left w:val="none" w:sz="0" w:space="0" w:color="auto"/>
                        <w:bottom w:val="none" w:sz="0" w:space="0" w:color="auto"/>
                        <w:right w:val="none" w:sz="0" w:space="0" w:color="auto"/>
                      </w:divBdr>
                      <w:divsChild>
                        <w:div w:id="14455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1563">
                  <w:marLeft w:val="0"/>
                  <w:marRight w:val="0"/>
                  <w:marTop w:val="0"/>
                  <w:marBottom w:val="0"/>
                  <w:divBdr>
                    <w:top w:val="single" w:sz="6" w:space="2" w:color="CFCFCF"/>
                    <w:left w:val="single" w:sz="6" w:space="2" w:color="CFCFCF"/>
                    <w:bottom w:val="single" w:sz="6" w:space="2" w:color="CFCFCF"/>
                    <w:right w:val="single" w:sz="6" w:space="2" w:color="CFCFCF"/>
                  </w:divBdr>
                  <w:divsChild>
                    <w:div w:id="940338549">
                      <w:marLeft w:val="0"/>
                      <w:marRight w:val="0"/>
                      <w:marTop w:val="0"/>
                      <w:marBottom w:val="0"/>
                      <w:divBdr>
                        <w:top w:val="none" w:sz="0" w:space="0" w:color="auto"/>
                        <w:left w:val="none" w:sz="0" w:space="0" w:color="auto"/>
                        <w:bottom w:val="none" w:sz="0" w:space="0" w:color="auto"/>
                        <w:right w:val="none" w:sz="0" w:space="0" w:color="auto"/>
                      </w:divBdr>
                    </w:div>
                    <w:div w:id="1383210001">
                      <w:marLeft w:val="0"/>
                      <w:marRight w:val="0"/>
                      <w:marTop w:val="0"/>
                      <w:marBottom w:val="0"/>
                      <w:divBdr>
                        <w:top w:val="none" w:sz="0" w:space="0" w:color="auto"/>
                        <w:left w:val="none" w:sz="0" w:space="0" w:color="auto"/>
                        <w:bottom w:val="none" w:sz="0" w:space="0" w:color="auto"/>
                        <w:right w:val="none" w:sz="0" w:space="0" w:color="auto"/>
                      </w:divBdr>
                      <w:divsChild>
                        <w:div w:id="1722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788">
                  <w:marLeft w:val="0"/>
                  <w:marRight w:val="0"/>
                  <w:marTop w:val="0"/>
                  <w:marBottom w:val="0"/>
                  <w:divBdr>
                    <w:top w:val="none" w:sz="0" w:space="0" w:color="auto"/>
                    <w:left w:val="none" w:sz="0" w:space="0" w:color="auto"/>
                    <w:bottom w:val="none" w:sz="0" w:space="0" w:color="auto"/>
                    <w:right w:val="none" w:sz="0" w:space="0" w:color="auto"/>
                  </w:divBdr>
                </w:div>
                <w:div w:id="668412419">
                  <w:marLeft w:val="0"/>
                  <w:marRight w:val="0"/>
                  <w:marTop w:val="0"/>
                  <w:marBottom w:val="0"/>
                  <w:divBdr>
                    <w:top w:val="none" w:sz="0" w:space="0" w:color="auto"/>
                    <w:left w:val="none" w:sz="0" w:space="0" w:color="auto"/>
                    <w:bottom w:val="none" w:sz="0" w:space="0" w:color="auto"/>
                    <w:right w:val="none" w:sz="0" w:space="0" w:color="auto"/>
                  </w:divBdr>
                </w:div>
              </w:divsChild>
            </w:div>
            <w:div w:id="811798152">
              <w:marLeft w:val="0"/>
              <w:marRight w:val="0"/>
              <w:marTop w:val="0"/>
              <w:marBottom w:val="0"/>
              <w:divBdr>
                <w:top w:val="none" w:sz="0" w:space="0" w:color="auto"/>
                <w:left w:val="none" w:sz="0" w:space="0" w:color="auto"/>
                <w:bottom w:val="none" w:sz="0" w:space="0" w:color="auto"/>
                <w:right w:val="none" w:sz="0" w:space="0" w:color="auto"/>
              </w:divBdr>
              <w:divsChild>
                <w:div w:id="1537739414">
                  <w:marLeft w:val="0"/>
                  <w:marRight w:val="0"/>
                  <w:marTop w:val="0"/>
                  <w:marBottom w:val="0"/>
                  <w:divBdr>
                    <w:top w:val="none" w:sz="0" w:space="0" w:color="auto"/>
                    <w:left w:val="none" w:sz="0" w:space="0" w:color="auto"/>
                    <w:bottom w:val="none" w:sz="0" w:space="0" w:color="auto"/>
                    <w:right w:val="none" w:sz="0" w:space="0" w:color="auto"/>
                  </w:divBdr>
                  <w:divsChild>
                    <w:div w:id="5416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mcdda.europa.eu/publications/joint-publications/cannabis-and-driv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mcdda.europa.eu/publications/rapid-communications/medical-use-of-cannabis-and-cannabinoids-questions-and-answers-for-policymaking" TargetMode="External"/><Relationship Id="rId5" Type="http://schemas.openxmlformats.org/officeDocument/2006/relationships/hyperlink" Target="http://www.emcdda.europa.eu/publications/emcdda-papers/developments-in-the-european-cannabis-mark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870</Words>
  <Characters>4960</Characters>
  <Application>Microsoft Office Word</Application>
  <DocSecurity>0</DocSecurity>
  <Lines>41</Lines>
  <Paragraphs>11</Paragraphs>
  <ScaleCrop>false</ScaleCrop>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2020-02-18T14:55:00Z</dcterms:created>
  <dcterms:modified xsi:type="dcterms:W3CDTF">2020-05-13T09:15:00Z</dcterms:modified>
</cp:coreProperties>
</file>