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B7AC1" w14:textId="77777777" w:rsidR="00594240" w:rsidRPr="00594240" w:rsidRDefault="00594240" w:rsidP="00594240">
      <w:pPr>
        <w:rPr>
          <w:rFonts w:ascii="Helvetica Neue" w:eastAsia="Times New Roman" w:hAnsi="Helvetica Neue" w:cs="Times New Roman"/>
          <w:color w:val="333333"/>
          <w:sz w:val="22"/>
          <w:szCs w:val="22"/>
        </w:rPr>
      </w:pPr>
      <w:r w:rsidRPr="00594240">
        <w:rPr>
          <w:rFonts w:ascii="Helvetica Neue" w:eastAsia="Times New Roman" w:hAnsi="Helvetica Neue" w:cs="Times New Roman"/>
          <w:color w:val="333333"/>
          <w:sz w:val="22"/>
          <w:szCs w:val="22"/>
        </w:rPr>
        <w:t>New study on wastewater analysis shines light on city drug use</w:t>
      </w:r>
    </w:p>
    <w:p w14:paraId="6C811674" w14:textId="77777777" w:rsidR="00594240" w:rsidRPr="00594240" w:rsidRDefault="00594240" w:rsidP="00594240">
      <w:pPr>
        <w:spacing w:after="150" w:line="456" w:lineRule="atLeast"/>
        <w:outlineLvl w:val="0"/>
        <w:rPr>
          <w:rFonts w:ascii="Helvetica Neue" w:eastAsia="Times New Roman" w:hAnsi="Helvetica Neue" w:cs="Times New Roman"/>
          <w:b/>
          <w:bCs/>
          <w:color w:val="4C4C4C"/>
          <w:kern w:val="36"/>
          <w:sz w:val="38"/>
          <w:szCs w:val="38"/>
        </w:rPr>
      </w:pPr>
      <w:r w:rsidRPr="00594240">
        <w:rPr>
          <w:rFonts w:ascii="Helvetica Neue" w:eastAsia="Times New Roman" w:hAnsi="Helvetica Neue" w:cs="Times New Roman"/>
          <w:b/>
          <w:bCs/>
          <w:color w:val="4C4C4C"/>
          <w:kern w:val="36"/>
          <w:sz w:val="38"/>
          <w:szCs w:val="38"/>
        </w:rPr>
        <w:t>Latest wastewater data reveal drug-taking habits in over 70 European cities and an increase in the detection of stimulants </w:t>
      </w:r>
    </w:p>
    <w:p w14:paraId="59A1C6E9" w14:textId="15FD445E" w:rsidR="00594240" w:rsidRPr="00594240" w:rsidRDefault="00594240" w:rsidP="00594240">
      <w:pPr>
        <w:rPr>
          <w:rFonts w:ascii="Helvetica Neue" w:eastAsia="Times New Roman" w:hAnsi="Helvetica Neue" w:cs="Times New Roman"/>
          <w:color w:val="333333"/>
          <w:sz w:val="25"/>
          <w:szCs w:val="25"/>
        </w:rPr>
      </w:pPr>
    </w:p>
    <w:p w14:paraId="2E58BF73" w14:textId="77777777" w:rsidR="00594240" w:rsidRPr="00594240" w:rsidRDefault="00594240" w:rsidP="00594240">
      <w:pPr>
        <w:spacing w:after="375"/>
        <w:rPr>
          <w:rFonts w:ascii="Helvetica Neue" w:eastAsia="Times New Roman" w:hAnsi="Helvetica Neue" w:cs="Times New Roman"/>
          <w:color w:val="333333"/>
          <w:sz w:val="25"/>
          <w:szCs w:val="25"/>
        </w:rPr>
      </w:pPr>
      <w:r w:rsidRPr="00594240">
        <w:rPr>
          <w:rFonts w:ascii="Helvetica Neue" w:eastAsia="Times New Roman" w:hAnsi="Helvetica Neue" w:cs="Times New Roman"/>
          <w:color w:val="333333"/>
          <w:sz w:val="25"/>
          <w:szCs w:val="25"/>
        </w:rPr>
        <w:t>The latest findings from the largest European project in the emerging science of wastewater analysis are presented today by the Europe-wide </w:t>
      </w:r>
      <w:hyperlink r:id="rId5" w:history="1">
        <w:r w:rsidRPr="00594240">
          <w:rPr>
            <w:rFonts w:ascii="Helvetica Neue" w:eastAsia="Times New Roman" w:hAnsi="Helvetica Neue" w:cs="Times New Roman"/>
            <w:color w:val="337AB7"/>
            <w:sz w:val="25"/>
            <w:szCs w:val="25"/>
            <w:u w:val="single"/>
          </w:rPr>
          <w:t>SCORE</w:t>
        </w:r>
      </w:hyperlink>
      <w:r w:rsidRPr="00594240">
        <w:rPr>
          <w:rFonts w:ascii="Helvetica Neue" w:eastAsia="Times New Roman" w:hAnsi="Helvetica Neue" w:cs="Times New Roman"/>
          <w:color w:val="333333"/>
          <w:sz w:val="25"/>
          <w:szCs w:val="25"/>
        </w:rPr>
        <w:t xml:space="preserve"> group, in association with the EU drugs agency (EMCDDA). The project </w:t>
      </w:r>
      <w:proofErr w:type="spellStart"/>
      <w:r w:rsidRPr="00594240">
        <w:rPr>
          <w:rFonts w:ascii="Helvetica Neue" w:eastAsia="Times New Roman" w:hAnsi="Helvetica Neue" w:cs="Times New Roman"/>
          <w:color w:val="333333"/>
          <w:sz w:val="25"/>
          <w:szCs w:val="25"/>
        </w:rPr>
        <w:t>analysed</w:t>
      </w:r>
      <w:proofErr w:type="spellEnd"/>
      <w:r w:rsidRPr="00594240">
        <w:rPr>
          <w:rFonts w:ascii="Helvetica Neue" w:eastAsia="Times New Roman" w:hAnsi="Helvetica Neue" w:cs="Times New Roman"/>
          <w:color w:val="333333"/>
          <w:sz w:val="25"/>
          <w:szCs w:val="25"/>
        </w:rPr>
        <w:t xml:space="preserve"> wastewater in 73 European cities in 20 European countries in March 2018 to explore the drug-taking </w:t>
      </w:r>
      <w:proofErr w:type="spellStart"/>
      <w:r w:rsidRPr="00594240">
        <w:rPr>
          <w:rFonts w:ascii="Helvetica Neue" w:eastAsia="Times New Roman" w:hAnsi="Helvetica Neue" w:cs="Times New Roman"/>
          <w:color w:val="333333"/>
          <w:sz w:val="25"/>
          <w:szCs w:val="25"/>
        </w:rPr>
        <w:t>behaviours</w:t>
      </w:r>
      <w:proofErr w:type="spellEnd"/>
      <w:r w:rsidRPr="00594240">
        <w:rPr>
          <w:rFonts w:ascii="Helvetica Neue" w:eastAsia="Times New Roman" w:hAnsi="Helvetica Neue" w:cs="Times New Roman"/>
          <w:color w:val="333333"/>
          <w:sz w:val="25"/>
          <w:szCs w:val="25"/>
        </w:rPr>
        <w:t xml:space="preserve"> of their inhabitants. The 2018 study points to an increase in the detection of amphetamine, cocaine and MDMA in wastewater samples, compared to the 2017 figures.</w:t>
      </w:r>
    </w:p>
    <w:p w14:paraId="1DB55A59" w14:textId="77777777" w:rsidR="00594240" w:rsidRPr="00594240" w:rsidRDefault="00594240" w:rsidP="00594240">
      <w:pPr>
        <w:spacing w:after="375"/>
        <w:rPr>
          <w:rFonts w:ascii="Helvetica Neue" w:eastAsia="Times New Roman" w:hAnsi="Helvetica Neue" w:cs="Times New Roman"/>
          <w:color w:val="333333"/>
          <w:sz w:val="25"/>
          <w:szCs w:val="25"/>
        </w:rPr>
      </w:pPr>
      <w:r w:rsidRPr="00594240">
        <w:rPr>
          <w:rFonts w:ascii="Helvetica Neue" w:eastAsia="Times New Roman" w:hAnsi="Helvetica Neue" w:cs="Times New Roman"/>
          <w:color w:val="333333"/>
          <w:sz w:val="25"/>
          <w:szCs w:val="25"/>
        </w:rPr>
        <w:t xml:space="preserve">From Lisbon to Athens and from Copenhagen to Madrid, the study </w:t>
      </w:r>
      <w:proofErr w:type="spellStart"/>
      <w:r w:rsidRPr="00594240">
        <w:rPr>
          <w:rFonts w:ascii="Helvetica Neue" w:eastAsia="Times New Roman" w:hAnsi="Helvetica Neue" w:cs="Times New Roman"/>
          <w:color w:val="333333"/>
          <w:sz w:val="25"/>
          <w:szCs w:val="25"/>
        </w:rPr>
        <w:t>analysed</w:t>
      </w:r>
      <w:proofErr w:type="spellEnd"/>
      <w:r w:rsidRPr="00594240">
        <w:rPr>
          <w:rFonts w:ascii="Helvetica Neue" w:eastAsia="Times New Roman" w:hAnsi="Helvetica Neue" w:cs="Times New Roman"/>
          <w:color w:val="333333"/>
          <w:sz w:val="25"/>
          <w:szCs w:val="25"/>
        </w:rPr>
        <w:t xml:space="preserve"> daily wastewater samples in the catchment areas of wastewater treatment plants over a one-week period. Wastewater from approximately 46 million people was </w:t>
      </w:r>
      <w:proofErr w:type="spellStart"/>
      <w:r w:rsidRPr="00594240">
        <w:rPr>
          <w:rFonts w:ascii="Helvetica Neue" w:eastAsia="Times New Roman" w:hAnsi="Helvetica Neue" w:cs="Times New Roman"/>
          <w:color w:val="333333"/>
          <w:sz w:val="25"/>
          <w:szCs w:val="25"/>
        </w:rPr>
        <w:t>analysed</w:t>
      </w:r>
      <w:proofErr w:type="spellEnd"/>
      <w:r w:rsidRPr="00594240">
        <w:rPr>
          <w:rFonts w:ascii="Helvetica Neue" w:eastAsia="Times New Roman" w:hAnsi="Helvetica Neue" w:cs="Times New Roman"/>
          <w:color w:val="333333"/>
          <w:sz w:val="25"/>
          <w:szCs w:val="25"/>
        </w:rPr>
        <w:t xml:space="preserve"> for traces of four illicit drugs: amphetamine, cocaine, MDMA (ecstasy) and methamphetamine.</w:t>
      </w:r>
      <w:bookmarkStart w:id="0" w:name="_GoBack"/>
      <w:bookmarkEnd w:id="0"/>
    </w:p>
    <w:p w14:paraId="5157CB51" w14:textId="77777777" w:rsidR="00594240" w:rsidRPr="00594240" w:rsidRDefault="00594240" w:rsidP="00594240">
      <w:pPr>
        <w:spacing w:after="375"/>
        <w:rPr>
          <w:rFonts w:ascii="Helvetica Neue" w:eastAsia="Times New Roman" w:hAnsi="Helvetica Neue" w:cs="Times New Roman"/>
          <w:color w:val="333333"/>
          <w:sz w:val="25"/>
          <w:szCs w:val="25"/>
        </w:rPr>
      </w:pPr>
      <w:r w:rsidRPr="00594240">
        <w:rPr>
          <w:rFonts w:ascii="Helvetica Neue" w:eastAsia="Times New Roman" w:hAnsi="Helvetica Neue" w:cs="Times New Roman"/>
          <w:color w:val="333333"/>
          <w:sz w:val="25"/>
          <w:szCs w:val="25"/>
        </w:rPr>
        <w:t>Wastewater based epidemiology is a rapidly developing scientific discipline with the potential for monitoring close to real-time, population-level trends in illicit drug use. By sampling a known source of wastewater, such as a sewage influent to a wastewater treatment plant, scientists can now estimate the quantity of drugs used in a community by measuring the levels of illicit drugs and their metabolites excreted in urine (see </w:t>
      </w:r>
      <w:hyperlink r:id="rId6" w:history="1">
        <w:r w:rsidRPr="00594240">
          <w:rPr>
            <w:rFonts w:ascii="Helvetica Neue" w:eastAsia="Times New Roman" w:hAnsi="Helvetica Neue" w:cs="Times New Roman"/>
            <w:color w:val="337AB7"/>
            <w:sz w:val="25"/>
            <w:szCs w:val="25"/>
            <w:u w:val="single"/>
          </w:rPr>
          <w:t>motion graphic</w:t>
        </w:r>
      </w:hyperlink>
      <w:r w:rsidRPr="00594240">
        <w:rPr>
          <w:rFonts w:ascii="Helvetica Neue" w:eastAsia="Times New Roman" w:hAnsi="Helvetica Neue" w:cs="Times New Roman"/>
          <w:color w:val="333333"/>
          <w:sz w:val="25"/>
          <w:szCs w:val="25"/>
        </w:rPr>
        <w:t> for method).</w:t>
      </w:r>
    </w:p>
    <w:p w14:paraId="301FCB1A" w14:textId="77777777" w:rsidR="00594240" w:rsidRPr="00594240" w:rsidRDefault="00594240" w:rsidP="00594240">
      <w:pPr>
        <w:spacing w:after="375"/>
        <w:rPr>
          <w:rFonts w:ascii="Helvetica Neue" w:eastAsia="Times New Roman" w:hAnsi="Helvetica Neue" w:cs="Times New Roman"/>
          <w:color w:val="333333"/>
          <w:sz w:val="25"/>
          <w:szCs w:val="25"/>
        </w:rPr>
      </w:pPr>
      <w:r w:rsidRPr="00594240">
        <w:rPr>
          <w:rFonts w:ascii="Helvetica Neue" w:eastAsia="Times New Roman" w:hAnsi="Helvetica Neue" w:cs="Times New Roman"/>
          <w:color w:val="333333"/>
          <w:sz w:val="25"/>
          <w:szCs w:val="25"/>
        </w:rPr>
        <w:t>The SCORE group has been conducting annual wastewater monitoring campaigns since 2011.</w:t>
      </w:r>
      <w:r w:rsidRPr="00594240">
        <w:rPr>
          <w:rFonts w:ascii="Helvetica Neue" w:eastAsia="Times New Roman" w:hAnsi="Helvetica Neue" w:cs="Times New Roman"/>
          <w:color w:val="333333"/>
          <w:sz w:val="25"/>
          <w:szCs w:val="25"/>
        </w:rPr>
        <w:br/>
        <w:t>A total of 33 cities have participated in five or more of the eight campaigns run so far, which allows for time-trend analysis of drug consumption based on wastewater testing.</w:t>
      </w:r>
    </w:p>
    <w:p w14:paraId="4EBF74C5" w14:textId="77777777" w:rsidR="00594240" w:rsidRPr="00594240" w:rsidRDefault="00594240" w:rsidP="00594240">
      <w:pPr>
        <w:spacing w:after="375"/>
        <w:rPr>
          <w:rFonts w:ascii="Helvetica Neue" w:eastAsia="Times New Roman" w:hAnsi="Helvetica Neue" w:cs="Times New Roman"/>
          <w:color w:val="333333"/>
          <w:sz w:val="25"/>
          <w:szCs w:val="25"/>
        </w:rPr>
      </w:pPr>
      <w:r w:rsidRPr="00594240">
        <w:rPr>
          <w:rFonts w:ascii="Helvetica Neue" w:eastAsia="Times New Roman" w:hAnsi="Helvetica Neue" w:cs="Times New Roman"/>
          <w:color w:val="333333"/>
          <w:sz w:val="25"/>
          <w:szCs w:val="25"/>
        </w:rPr>
        <w:t>The 2018 results are released today in ‘</w:t>
      </w:r>
      <w:hyperlink r:id="rId7" w:history="1">
        <w:r w:rsidRPr="00594240">
          <w:rPr>
            <w:rFonts w:ascii="Helvetica Neue" w:eastAsia="Times New Roman" w:hAnsi="Helvetica Neue" w:cs="Times New Roman"/>
            <w:color w:val="337AB7"/>
            <w:sz w:val="25"/>
            <w:szCs w:val="25"/>
            <w:u w:val="single"/>
          </w:rPr>
          <w:t>Wastewater analysis and drugs — a European multi-city study</w:t>
        </w:r>
      </w:hyperlink>
      <w:r w:rsidRPr="00594240">
        <w:rPr>
          <w:rFonts w:ascii="Helvetica Neue" w:eastAsia="Times New Roman" w:hAnsi="Helvetica Neue" w:cs="Times New Roman"/>
          <w:color w:val="333333"/>
          <w:sz w:val="25"/>
          <w:szCs w:val="25"/>
        </w:rPr>
        <w:t>’, an updated edition in the EMCDDA Perspectives on Drugs (POD) series. The POD includes an innovative interactive map and a chart-based tool allowing the user to look at geographical and temporal patterns and to zoom in on results per city and per drug. New resources available this year include ‘</w:t>
      </w:r>
      <w:hyperlink r:id="rId8" w:history="1">
        <w:r w:rsidRPr="00594240">
          <w:rPr>
            <w:rFonts w:ascii="Helvetica Neue" w:eastAsia="Times New Roman" w:hAnsi="Helvetica Neue" w:cs="Times New Roman"/>
            <w:color w:val="337AB7"/>
            <w:sz w:val="25"/>
            <w:szCs w:val="25"/>
            <w:u w:val="single"/>
          </w:rPr>
          <w:t>Frequently asked questions</w:t>
        </w:r>
      </w:hyperlink>
      <w:r w:rsidRPr="00594240">
        <w:rPr>
          <w:rFonts w:ascii="Helvetica Neue" w:eastAsia="Times New Roman" w:hAnsi="Helvetica Neue" w:cs="Times New Roman"/>
          <w:color w:val="333333"/>
          <w:sz w:val="25"/>
          <w:szCs w:val="25"/>
        </w:rPr>
        <w:t>’ (FAQs) on wastewater-based epidemiology as well as a </w:t>
      </w:r>
      <w:hyperlink r:id="rId9" w:history="1">
        <w:r w:rsidRPr="00594240">
          <w:rPr>
            <w:rFonts w:ascii="Helvetica Neue" w:eastAsia="Times New Roman" w:hAnsi="Helvetica Neue" w:cs="Times New Roman"/>
            <w:color w:val="337AB7"/>
            <w:sz w:val="25"/>
            <w:szCs w:val="25"/>
            <w:u w:val="single"/>
          </w:rPr>
          <w:t xml:space="preserve">motion </w:t>
        </w:r>
        <w:proofErr w:type="spellStart"/>
        <w:r w:rsidRPr="00594240">
          <w:rPr>
            <w:rFonts w:ascii="Helvetica Neue" w:eastAsia="Times New Roman" w:hAnsi="Helvetica Neue" w:cs="Times New Roman"/>
            <w:color w:val="337AB7"/>
            <w:sz w:val="25"/>
            <w:szCs w:val="25"/>
            <w:u w:val="single"/>
          </w:rPr>
          <w:t>graphic</w:t>
        </w:r>
      </w:hyperlink>
      <w:r w:rsidRPr="00594240">
        <w:rPr>
          <w:rFonts w:ascii="Helvetica Neue" w:eastAsia="Times New Roman" w:hAnsi="Helvetica Neue" w:cs="Times New Roman"/>
          <w:color w:val="333333"/>
          <w:sz w:val="25"/>
          <w:szCs w:val="25"/>
        </w:rPr>
        <w:t>aimed</w:t>
      </w:r>
      <w:proofErr w:type="spellEnd"/>
      <w:r w:rsidRPr="00594240">
        <w:rPr>
          <w:rFonts w:ascii="Helvetica Neue" w:eastAsia="Times New Roman" w:hAnsi="Helvetica Neue" w:cs="Times New Roman"/>
          <w:color w:val="333333"/>
          <w:sz w:val="25"/>
          <w:szCs w:val="25"/>
        </w:rPr>
        <w:t xml:space="preserve"> at those interested in setting up wastewater monitoring activities.</w:t>
      </w:r>
    </w:p>
    <w:p w14:paraId="21EF789E" w14:textId="77777777" w:rsidR="00594240" w:rsidRPr="008922FC" w:rsidRDefault="00594240" w:rsidP="00594240">
      <w:pPr>
        <w:spacing w:before="300" w:after="150" w:line="456" w:lineRule="atLeast"/>
        <w:outlineLvl w:val="1"/>
        <w:rPr>
          <w:rFonts w:ascii="Helvetica Neue" w:eastAsia="Times New Roman" w:hAnsi="Helvetica Neue" w:cs="Times New Roman"/>
          <w:b/>
          <w:bCs/>
          <w:color w:val="4B4B4B"/>
          <w:sz w:val="38"/>
          <w:szCs w:val="38"/>
          <w:highlight w:val="darkGray"/>
        </w:rPr>
      </w:pPr>
      <w:r w:rsidRPr="008922FC">
        <w:rPr>
          <w:rFonts w:ascii="Helvetica Neue" w:eastAsia="Times New Roman" w:hAnsi="Helvetica Neue" w:cs="Times New Roman"/>
          <w:b/>
          <w:bCs/>
          <w:color w:val="4B4B4B"/>
          <w:sz w:val="38"/>
          <w:szCs w:val="38"/>
          <w:highlight w:val="darkGray"/>
        </w:rPr>
        <w:lastRenderedPageBreak/>
        <w:t>2018 findings: what’s new?</w:t>
      </w:r>
    </w:p>
    <w:p w14:paraId="7AF31113" w14:textId="77777777" w:rsidR="00594240" w:rsidRPr="008922FC" w:rsidRDefault="00594240" w:rsidP="00594240">
      <w:pPr>
        <w:spacing w:after="375"/>
        <w:rPr>
          <w:rFonts w:ascii="Helvetica Neue" w:eastAsia="Times New Roman" w:hAnsi="Helvetica Neue" w:cs="Times New Roman"/>
          <w:color w:val="333333"/>
          <w:sz w:val="25"/>
          <w:szCs w:val="25"/>
          <w:highlight w:val="darkGray"/>
        </w:rPr>
      </w:pPr>
      <w:r w:rsidRPr="008922FC">
        <w:rPr>
          <w:rFonts w:ascii="Helvetica Neue" w:eastAsia="Times New Roman" w:hAnsi="Helvetica Neue" w:cs="Times New Roman"/>
          <w:color w:val="333333"/>
          <w:sz w:val="25"/>
          <w:szCs w:val="25"/>
          <w:highlight w:val="darkGray"/>
        </w:rPr>
        <w:t>The 2018 findings offer a valuable snapshot of drug use patterns in the cities involved, revealing marked geographical and temporal variations:</w:t>
      </w:r>
    </w:p>
    <w:p w14:paraId="59E2F146" w14:textId="77777777" w:rsidR="00594240" w:rsidRPr="008922FC" w:rsidRDefault="00594240" w:rsidP="00594240">
      <w:pPr>
        <w:numPr>
          <w:ilvl w:val="0"/>
          <w:numId w:val="4"/>
        </w:numPr>
        <w:spacing w:before="100" w:beforeAutospacing="1" w:after="100" w:afterAutospacing="1"/>
        <w:rPr>
          <w:rFonts w:ascii="Helvetica Neue" w:eastAsia="Times New Roman" w:hAnsi="Helvetica Neue" w:cs="Times New Roman"/>
          <w:color w:val="333333"/>
          <w:sz w:val="25"/>
          <w:szCs w:val="25"/>
          <w:highlight w:val="darkGray"/>
        </w:rPr>
      </w:pPr>
      <w:r w:rsidRPr="008922FC">
        <w:rPr>
          <w:rFonts w:ascii="Helvetica Neue" w:eastAsia="Times New Roman" w:hAnsi="Helvetica Neue" w:cs="Times New Roman"/>
          <w:b/>
          <w:bCs/>
          <w:color w:val="333333"/>
          <w:sz w:val="25"/>
          <w:szCs w:val="25"/>
          <w:highlight w:val="darkGray"/>
        </w:rPr>
        <w:t>Cocaine:</w:t>
      </w:r>
      <w:r w:rsidRPr="008922FC">
        <w:rPr>
          <w:rFonts w:ascii="Helvetica Neue" w:eastAsia="Times New Roman" w:hAnsi="Helvetica Neue" w:cs="Times New Roman"/>
          <w:color w:val="333333"/>
          <w:sz w:val="25"/>
          <w:szCs w:val="25"/>
          <w:highlight w:val="darkGray"/>
        </w:rPr>
        <w:t> In cities with wastewater data for 2017 and 2018, the latest figures reveal increases in traces of cocaine, confirming the upward trend reported in 2017. Cocaine residues in wastewater were highest in western and southern European cities, particularly in cities in</w:t>
      </w:r>
      <w:r w:rsidRPr="008922FC">
        <w:rPr>
          <w:rFonts w:ascii="Helvetica Neue" w:eastAsia="Times New Roman" w:hAnsi="Helvetica Neue" w:cs="Times New Roman"/>
          <w:b/>
          <w:bCs/>
          <w:color w:val="333333"/>
          <w:sz w:val="25"/>
          <w:szCs w:val="25"/>
          <w:highlight w:val="darkGray"/>
        </w:rPr>
        <w:t> </w:t>
      </w:r>
      <w:r w:rsidRPr="008922FC">
        <w:rPr>
          <w:rFonts w:ascii="Helvetica Neue" w:eastAsia="Times New Roman" w:hAnsi="Helvetica Neue" w:cs="Times New Roman"/>
          <w:color w:val="333333"/>
          <w:sz w:val="25"/>
          <w:szCs w:val="25"/>
          <w:highlight w:val="darkGray"/>
        </w:rPr>
        <w:t>Belgium, the Netherlands, Spain and the UK. The analysis points to very low levels of cocaine use in the majority of eastern European cities, but the most recent data show signs of increases.</w:t>
      </w:r>
    </w:p>
    <w:p w14:paraId="724EEF81" w14:textId="77777777" w:rsidR="00594240" w:rsidRPr="008922FC" w:rsidRDefault="00594240" w:rsidP="00594240">
      <w:pPr>
        <w:numPr>
          <w:ilvl w:val="0"/>
          <w:numId w:val="4"/>
        </w:numPr>
        <w:spacing w:before="100" w:beforeAutospacing="1" w:after="100" w:afterAutospacing="1"/>
        <w:rPr>
          <w:rFonts w:ascii="Helvetica Neue" w:eastAsia="Times New Roman" w:hAnsi="Helvetica Neue" w:cs="Times New Roman"/>
          <w:color w:val="333333"/>
          <w:sz w:val="25"/>
          <w:szCs w:val="25"/>
          <w:highlight w:val="darkGray"/>
        </w:rPr>
      </w:pPr>
      <w:r w:rsidRPr="008922FC">
        <w:rPr>
          <w:rFonts w:ascii="Helvetica Neue" w:eastAsia="Times New Roman" w:hAnsi="Helvetica Neue" w:cs="Times New Roman"/>
          <w:b/>
          <w:bCs/>
          <w:color w:val="333333"/>
          <w:sz w:val="25"/>
          <w:szCs w:val="25"/>
          <w:highlight w:val="darkGray"/>
        </w:rPr>
        <w:t>Amphetamine:</w:t>
      </w:r>
      <w:r w:rsidRPr="008922FC">
        <w:rPr>
          <w:rFonts w:ascii="Helvetica Neue" w:eastAsia="Times New Roman" w:hAnsi="Helvetica Neue" w:cs="Times New Roman"/>
          <w:color w:val="333333"/>
          <w:sz w:val="25"/>
          <w:szCs w:val="25"/>
          <w:highlight w:val="darkGray"/>
        </w:rPr>
        <w:t> The most recent data show that most cities reported an increase in amphetamine residues, while data from the previous seven monitoring campaigns showed no major changes in patterns observed. The loads of amphetamine detected in wastewater varied considerably across the study locations, with the highest levels reported in cities in the north and east of Europe. Amphetamine was found at much lower levels in cities in the south of Europe.</w:t>
      </w:r>
    </w:p>
    <w:p w14:paraId="59472957" w14:textId="77777777" w:rsidR="00594240" w:rsidRPr="008922FC" w:rsidRDefault="00594240" w:rsidP="00594240">
      <w:pPr>
        <w:numPr>
          <w:ilvl w:val="0"/>
          <w:numId w:val="4"/>
        </w:numPr>
        <w:spacing w:before="100" w:beforeAutospacing="1" w:after="100" w:afterAutospacing="1"/>
        <w:rPr>
          <w:rFonts w:ascii="Helvetica Neue" w:eastAsia="Times New Roman" w:hAnsi="Helvetica Neue" w:cs="Times New Roman"/>
          <w:color w:val="333333"/>
          <w:sz w:val="25"/>
          <w:szCs w:val="25"/>
          <w:highlight w:val="darkGray"/>
        </w:rPr>
      </w:pPr>
      <w:r w:rsidRPr="008922FC">
        <w:rPr>
          <w:rFonts w:ascii="Helvetica Neue" w:eastAsia="Times New Roman" w:hAnsi="Helvetica Neue" w:cs="Times New Roman"/>
          <w:b/>
          <w:bCs/>
          <w:color w:val="333333"/>
          <w:sz w:val="25"/>
          <w:szCs w:val="25"/>
          <w:highlight w:val="darkGray"/>
        </w:rPr>
        <w:t>MDMA:</w:t>
      </w:r>
      <w:r w:rsidRPr="008922FC">
        <w:rPr>
          <w:rFonts w:ascii="Helvetica Neue" w:eastAsia="Times New Roman" w:hAnsi="Helvetica Neue" w:cs="Times New Roman"/>
          <w:color w:val="333333"/>
          <w:sz w:val="25"/>
          <w:szCs w:val="25"/>
          <w:highlight w:val="darkGray"/>
        </w:rPr>
        <w:t xml:space="preserve"> The 2018 data point to increased traces of MDMA in most cities, compared with a </w:t>
      </w:r>
      <w:proofErr w:type="spellStart"/>
      <w:r w:rsidRPr="008922FC">
        <w:rPr>
          <w:rFonts w:ascii="Helvetica Neue" w:eastAsia="Times New Roman" w:hAnsi="Helvetica Neue" w:cs="Times New Roman"/>
          <w:color w:val="333333"/>
          <w:sz w:val="25"/>
          <w:szCs w:val="25"/>
          <w:highlight w:val="darkGray"/>
        </w:rPr>
        <w:t>stabilising</w:t>
      </w:r>
      <w:proofErr w:type="spellEnd"/>
      <w:r w:rsidRPr="008922FC">
        <w:rPr>
          <w:rFonts w:ascii="Helvetica Neue" w:eastAsia="Times New Roman" w:hAnsi="Helvetica Neue" w:cs="Times New Roman"/>
          <w:color w:val="333333"/>
          <w:sz w:val="25"/>
          <w:szCs w:val="25"/>
          <w:highlight w:val="darkGray"/>
        </w:rPr>
        <w:t xml:space="preserve"> trend in 2017. (Sharp increases of MDMA had been observed in the period 2011–16).</w:t>
      </w:r>
    </w:p>
    <w:p w14:paraId="1A09C3A7" w14:textId="77777777" w:rsidR="00594240" w:rsidRPr="008922FC" w:rsidRDefault="00594240" w:rsidP="00594240">
      <w:pPr>
        <w:numPr>
          <w:ilvl w:val="0"/>
          <w:numId w:val="4"/>
        </w:numPr>
        <w:spacing w:before="100" w:beforeAutospacing="1" w:after="100" w:afterAutospacing="1"/>
        <w:rPr>
          <w:rFonts w:ascii="Helvetica Neue" w:eastAsia="Times New Roman" w:hAnsi="Helvetica Neue" w:cs="Times New Roman"/>
          <w:color w:val="333333"/>
          <w:sz w:val="25"/>
          <w:szCs w:val="25"/>
          <w:highlight w:val="darkGray"/>
        </w:rPr>
      </w:pPr>
      <w:r w:rsidRPr="008922FC">
        <w:rPr>
          <w:rFonts w:ascii="Helvetica Neue" w:eastAsia="Times New Roman" w:hAnsi="Helvetica Neue" w:cs="Times New Roman"/>
          <w:b/>
          <w:bCs/>
          <w:color w:val="333333"/>
          <w:sz w:val="25"/>
          <w:szCs w:val="25"/>
          <w:highlight w:val="darkGray"/>
        </w:rPr>
        <w:t>Methamphetamine:</w:t>
      </w:r>
      <w:r w:rsidRPr="008922FC">
        <w:rPr>
          <w:rFonts w:ascii="Helvetica Neue" w:eastAsia="Times New Roman" w:hAnsi="Helvetica Neue" w:cs="Times New Roman"/>
          <w:color w:val="333333"/>
          <w:sz w:val="25"/>
          <w:szCs w:val="25"/>
          <w:highlight w:val="darkGray"/>
        </w:rPr>
        <w:t> Traditionally concentrated in Czechia and Slovakia, methamphetamine now appears to be present in Cyprus, the east of Germany, Spain and northern Europe (e.g. Finland and</w:t>
      </w:r>
      <w:r w:rsidRPr="008922FC">
        <w:rPr>
          <w:rFonts w:ascii="Helvetica Neue" w:eastAsia="Times New Roman" w:hAnsi="Helvetica Neue" w:cs="Times New Roman"/>
          <w:b/>
          <w:bCs/>
          <w:color w:val="333333"/>
          <w:sz w:val="25"/>
          <w:szCs w:val="25"/>
          <w:highlight w:val="darkGray"/>
        </w:rPr>
        <w:t> </w:t>
      </w:r>
      <w:r w:rsidRPr="008922FC">
        <w:rPr>
          <w:rFonts w:ascii="Helvetica Neue" w:eastAsia="Times New Roman" w:hAnsi="Helvetica Neue" w:cs="Times New Roman"/>
          <w:color w:val="333333"/>
          <w:sz w:val="25"/>
          <w:szCs w:val="25"/>
          <w:highlight w:val="darkGray"/>
        </w:rPr>
        <w:t>Norway).</w:t>
      </w:r>
    </w:p>
    <w:p w14:paraId="03A3975E" w14:textId="77777777" w:rsidR="00594240" w:rsidRPr="008922FC" w:rsidRDefault="00594240" w:rsidP="00594240">
      <w:pPr>
        <w:numPr>
          <w:ilvl w:val="0"/>
          <w:numId w:val="4"/>
        </w:numPr>
        <w:spacing w:before="100" w:beforeAutospacing="1" w:after="100" w:afterAutospacing="1"/>
        <w:rPr>
          <w:rFonts w:ascii="Helvetica Neue" w:eastAsia="Times New Roman" w:hAnsi="Helvetica Neue" w:cs="Times New Roman"/>
          <w:color w:val="333333"/>
          <w:sz w:val="25"/>
          <w:szCs w:val="25"/>
          <w:highlight w:val="darkGray"/>
        </w:rPr>
      </w:pPr>
      <w:r w:rsidRPr="008922FC">
        <w:rPr>
          <w:rFonts w:ascii="Helvetica Neue" w:eastAsia="Times New Roman" w:hAnsi="Helvetica Neue" w:cs="Times New Roman"/>
          <w:b/>
          <w:bCs/>
          <w:color w:val="333333"/>
          <w:sz w:val="25"/>
          <w:szCs w:val="25"/>
          <w:highlight w:val="darkGray"/>
        </w:rPr>
        <w:t>Weekly patterns:</w:t>
      </w:r>
      <w:r w:rsidRPr="008922FC">
        <w:rPr>
          <w:rFonts w:ascii="Helvetica Neue" w:eastAsia="Times New Roman" w:hAnsi="Helvetica Neue" w:cs="Times New Roman"/>
          <w:color w:val="333333"/>
          <w:sz w:val="25"/>
          <w:szCs w:val="25"/>
          <w:highlight w:val="darkGray"/>
        </w:rPr>
        <w:t> When weekly patterns of drug use were examined, cocaine and MDMA (ecstasy) levels rose sharply at weekends in most cities. Noteworthy in 2018, is that a similar pattern was observed for amphetamine (suggesting recreational use), whereas, previously, traces appeared to be more evenly distributed throughout the week. Methamphetamine loads were found to be evenly distributed over the week.</w:t>
      </w:r>
    </w:p>
    <w:p w14:paraId="35F29F61" w14:textId="77777777" w:rsidR="00594240" w:rsidRPr="00594240" w:rsidRDefault="00594240" w:rsidP="00594240">
      <w:pPr>
        <w:spacing w:after="375"/>
        <w:rPr>
          <w:rFonts w:ascii="Helvetica Neue" w:eastAsia="Times New Roman" w:hAnsi="Helvetica Neue" w:cs="Times New Roman"/>
          <w:color w:val="333333"/>
          <w:sz w:val="25"/>
          <w:szCs w:val="25"/>
        </w:rPr>
      </w:pPr>
      <w:r w:rsidRPr="008922FC">
        <w:rPr>
          <w:rFonts w:ascii="Helvetica Neue" w:eastAsia="Times New Roman" w:hAnsi="Helvetica Neue" w:cs="Times New Roman"/>
          <w:color w:val="333333"/>
          <w:sz w:val="25"/>
          <w:szCs w:val="25"/>
          <w:highlight w:val="darkGray"/>
        </w:rPr>
        <w:t>In this project, SCORE uses a standard protocol and a common quality-control exercise in all locations, making it possible to directly compare illicit drug loads in Europe over a one-week period over eight consecutive years.</w:t>
      </w:r>
    </w:p>
    <w:p w14:paraId="37D928DA" w14:textId="77777777" w:rsidR="00594240" w:rsidRPr="00594240" w:rsidRDefault="00594240" w:rsidP="00594240">
      <w:pPr>
        <w:rPr>
          <w:rFonts w:ascii="Helvetica Neue" w:eastAsia="Times New Roman" w:hAnsi="Helvetica Neue" w:cs="Times New Roman"/>
          <w:color w:val="333333"/>
          <w:sz w:val="25"/>
          <w:szCs w:val="25"/>
        </w:rPr>
      </w:pPr>
      <w:r w:rsidRPr="008922FC">
        <w:rPr>
          <w:rFonts w:ascii="Helvetica Neue" w:eastAsia="Times New Roman" w:hAnsi="Helvetica Neue" w:cs="Times New Roman"/>
          <w:color w:val="333333"/>
          <w:sz w:val="25"/>
          <w:szCs w:val="25"/>
          <w:highlight w:val="lightGray"/>
        </w:rPr>
        <w:t>The EMCDDA adopts a multi-indicator approach to drug monitoring on the principle that no single measure can provide a full picture of the drug situation. It views wastewater analysis as a valuable additional tool in its epidemiological toolkit and one which can provide timely information on a wide spectrum of substances.</w:t>
      </w:r>
    </w:p>
    <w:p w14:paraId="2C75CE5E"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7291A"/>
    <w:multiLevelType w:val="multilevel"/>
    <w:tmpl w:val="122C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B704E3"/>
    <w:multiLevelType w:val="multilevel"/>
    <w:tmpl w:val="3B74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646B66"/>
    <w:multiLevelType w:val="multilevel"/>
    <w:tmpl w:val="EED2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2021BE"/>
    <w:multiLevelType w:val="multilevel"/>
    <w:tmpl w:val="6DEA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750"/>
    <w:rsid w:val="00453EED"/>
    <w:rsid w:val="004D3750"/>
    <w:rsid w:val="00572FAB"/>
    <w:rsid w:val="00594240"/>
    <w:rsid w:val="008922FC"/>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5BA284"/>
  <w14:defaultImageDpi w14:val="32767"/>
  <w15:chartTrackingRefBased/>
  <w15:docId w15:val="{B2D4AD8A-2702-DE46-B342-75E29B4E0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9424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9424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9424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9424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2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942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9424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94240"/>
    <w:rPr>
      <w:rFonts w:ascii="Times New Roman" w:eastAsia="Times New Roman" w:hAnsi="Times New Roman" w:cs="Times New Roman"/>
      <w:b/>
      <w:bCs/>
    </w:rPr>
  </w:style>
  <w:style w:type="character" w:customStyle="1" w:styleId="apple-converted-space">
    <w:name w:val="apple-converted-space"/>
    <w:basedOn w:val="DefaultParagraphFont"/>
    <w:rsid w:val="00594240"/>
  </w:style>
  <w:style w:type="paragraph" w:customStyle="1" w:styleId="printhtml">
    <w:name w:val="print_html"/>
    <w:basedOn w:val="Normal"/>
    <w:rsid w:val="0059424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94240"/>
    <w:rPr>
      <w:color w:val="0000FF"/>
      <w:u w:val="single"/>
    </w:rPr>
  </w:style>
  <w:style w:type="paragraph" w:customStyle="1" w:styleId="printpdf">
    <w:name w:val="print_pdf"/>
    <w:basedOn w:val="Normal"/>
    <w:rsid w:val="00594240"/>
    <w:pPr>
      <w:spacing w:before="100" w:beforeAutospacing="1" w:after="100" w:afterAutospacing="1"/>
    </w:pPr>
    <w:rPr>
      <w:rFonts w:ascii="Times New Roman" w:eastAsia="Times New Roman" w:hAnsi="Times New Roman" w:cs="Times New Roman"/>
    </w:rPr>
  </w:style>
  <w:style w:type="paragraph" w:customStyle="1" w:styleId="news-metadata">
    <w:name w:val="news-metadata"/>
    <w:basedOn w:val="Normal"/>
    <w:rsid w:val="0059424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94240"/>
    <w:rPr>
      <w:i/>
      <w:iCs/>
    </w:rPr>
  </w:style>
  <w:style w:type="character" w:customStyle="1" w:styleId="news-location">
    <w:name w:val="news-location"/>
    <w:basedOn w:val="DefaultParagraphFont"/>
    <w:rsid w:val="00594240"/>
  </w:style>
  <w:style w:type="character" w:customStyle="1" w:styleId="news-release">
    <w:name w:val="news-release"/>
    <w:basedOn w:val="DefaultParagraphFont"/>
    <w:rsid w:val="00594240"/>
  </w:style>
  <w:style w:type="paragraph" w:customStyle="1" w:styleId="downloadslink">
    <w:name w:val="downloadslink"/>
    <w:basedOn w:val="Normal"/>
    <w:rsid w:val="00594240"/>
    <w:pPr>
      <w:spacing w:before="100" w:beforeAutospacing="1" w:after="100" w:afterAutospacing="1"/>
    </w:pPr>
    <w:rPr>
      <w:rFonts w:ascii="Times New Roman" w:eastAsia="Times New Roman" w:hAnsi="Times New Roman" w:cs="Times New Roman"/>
    </w:rPr>
  </w:style>
  <w:style w:type="character" w:customStyle="1" w:styleId="date-display-single">
    <w:name w:val="date-display-single"/>
    <w:basedOn w:val="DefaultParagraphFont"/>
    <w:rsid w:val="00594240"/>
  </w:style>
  <w:style w:type="paragraph" w:customStyle="1" w:styleId="field-items">
    <w:name w:val="field-items"/>
    <w:basedOn w:val="Normal"/>
    <w:rsid w:val="00594240"/>
    <w:pPr>
      <w:spacing w:before="100" w:beforeAutospacing="1" w:after="100" w:afterAutospacing="1"/>
    </w:pPr>
    <w:rPr>
      <w:rFonts w:ascii="Times New Roman" w:eastAsia="Times New Roman" w:hAnsi="Times New Roman" w:cs="Times New Roman"/>
    </w:rPr>
  </w:style>
  <w:style w:type="character" w:customStyle="1" w:styleId="field-item">
    <w:name w:val="field-item"/>
    <w:basedOn w:val="DefaultParagraphFont"/>
    <w:rsid w:val="00594240"/>
  </w:style>
  <w:style w:type="paragraph" w:customStyle="1" w:styleId="newscontent">
    <w:name w:val="newscontent"/>
    <w:basedOn w:val="Normal"/>
    <w:rsid w:val="00594240"/>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59424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722558">
      <w:bodyDiv w:val="1"/>
      <w:marLeft w:val="0"/>
      <w:marRight w:val="0"/>
      <w:marTop w:val="0"/>
      <w:marBottom w:val="0"/>
      <w:divBdr>
        <w:top w:val="none" w:sz="0" w:space="0" w:color="auto"/>
        <w:left w:val="none" w:sz="0" w:space="0" w:color="auto"/>
        <w:bottom w:val="none" w:sz="0" w:space="0" w:color="auto"/>
        <w:right w:val="none" w:sz="0" w:space="0" w:color="auto"/>
      </w:divBdr>
      <w:divsChild>
        <w:div w:id="31268963">
          <w:marLeft w:val="0"/>
          <w:marRight w:val="0"/>
          <w:marTop w:val="0"/>
          <w:marBottom w:val="0"/>
          <w:divBdr>
            <w:top w:val="none" w:sz="0" w:space="0" w:color="auto"/>
            <w:left w:val="none" w:sz="0" w:space="0" w:color="auto"/>
            <w:bottom w:val="none" w:sz="0" w:space="0" w:color="auto"/>
            <w:right w:val="none" w:sz="0" w:space="0" w:color="auto"/>
          </w:divBdr>
          <w:divsChild>
            <w:div w:id="1988245024">
              <w:marLeft w:val="0"/>
              <w:marRight w:val="0"/>
              <w:marTop w:val="0"/>
              <w:marBottom w:val="0"/>
              <w:divBdr>
                <w:top w:val="none" w:sz="0" w:space="0" w:color="auto"/>
                <w:left w:val="none" w:sz="0" w:space="0" w:color="auto"/>
                <w:bottom w:val="none" w:sz="0" w:space="0" w:color="auto"/>
                <w:right w:val="none" w:sz="0" w:space="0" w:color="auto"/>
              </w:divBdr>
              <w:divsChild>
                <w:div w:id="185441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5900">
          <w:marLeft w:val="0"/>
          <w:marRight w:val="150"/>
          <w:marTop w:val="0"/>
          <w:marBottom w:val="0"/>
          <w:divBdr>
            <w:top w:val="none" w:sz="0" w:space="0" w:color="auto"/>
            <w:left w:val="none" w:sz="0" w:space="0" w:color="auto"/>
            <w:bottom w:val="none" w:sz="0" w:space="0" w:color="auto"/>
            <w:right w:val="none" w:sz="0" w:space="0" w:color="auto"/>
          </w:divBdr>
        </w:div>
        <w:div w:id="615869832">
          <w:marLeft w:val="0"/>
          <w:marRight w:val="0"/>
          <w:marTop w:val="0"/>
          <w:marBottom w:val="0"/>
          <w:divBdr>
            <w:top w:val="none" w:sz="0" w:space="0" w:color="auto"/>
            <w:left w:val="none" w:sz="0" w:space="0" w:color="auto"/>
            <w:bottom w:val="none" w:sz="0" w:space="0" w:color="auto"/>
            <w:right w:val="none" w:sz="0" w:space="0" w:color="auto"/>
          </w:divBdr>
          <w:divsChild>
            <w:div w:id="1252198656">
              <w:marLeft w:val="180"/>
              <w:marRight w:val="0"/>
              <w:marTop w:val="180"/>
              <w:marBottom w:val="360"/>
              <w:divBdr>
                <w:top w:val="none" w:sz="0" w:space="0" w:color="auto"/>
                <w:left w:val="none" w:sz="0" w:space="0" w:color="auto"/>
                <w:bottom w:val="none" w:sz="0" w:space="0" w:color="auto"/>
                <w:right w:val="none" w:sz="0" w:space="0" w:color="auto"/>
              </w:divBdr>
              <w:divsChild>
                <w:div w:id="1326661703">
                  <w:marLeft w:val="0"/>
                  <w:marRight w:val="0"/>
                  <w:marTop w:val="0"/>
                  <w:marBottom w:val="360"/>
                  <w:divBdr>
                    <w:top w:val="none" w:sz="0" w:space="0" w:color="auto"/>
                    <w:left w:val="none" w:sz="0" w:space="0" w:color="auto"/>
                    <w:bottom w:val="none" w:sz="0" w:space="0" w:color="auto"/>
                    <w:right w:val="none" w:sz="0" w:space="0" w:color="auto"/>
                  </w:divBdr>
                  <w:divsChild>
                    <w:div w:id="1931499741">
                      <w:marLeft w:val="0"/>
                      <w:marRight w:val="0"/>
                      <w:marTop w:val="0"/>
                      <w:marBottom w:val="0"/>
                      <w:divBdr>
                        <w:top w:val="none" w:sz="0" w:space="0" w:color="auto"/>
                        <w:left w:val="none" w:sz="0" w:space="0" w:color="auto"/>
                        <w:bottom w:val="none" w:sz="0" w:space="0" w:color="auto"/>
                        <w:right w:val="none" w:sz="0" w:space="0" w:color="auto"/>
                      </w:divBdr>
                    </w:div>
                    <w:div w:id="1567642035">
                      <w:marLeft w:val="0"/>
                      <w:marRight w:val="0"/>
                      <w:marTop w:val="0"/>
                      <w:marBottom w:val="0"/>
                      <w:divBdr>
                        <w:top w:val="none" w:sz="0" w:space="0" w:color="auto"/>
                        <w:left w:val="none" w:sz="0" w:space="0" w:color="auto"/>
                        <w:bottom w:val="none" w:sz="0" w:space="0" w:color="auto"/>
                        <w:right w:val="none" w:sz="0" w:space="0" w:color="auto"/>
                      </w:divBdr>
                      <w:divsChild>
                        <w:div w:id="8371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8825">
                  <w:marLeft w:val="0"/>
                  <w:marRight w:val="0"/>
                  <w:marTop w:val="0"/>
                  <w:marBottom w:val="0"/>
                  <w:divBdr>
                    <w:top w:val="single" w:sz="6" w:space="2" w:color="CFCFCF"/>
                    <w:left w:val="single" w:sz="6" w:space="2" w:color="CFCFCF"/>
                    <w:bottom w:val="single" w:sz="6" w:space="2" w:color="CFCFCF"/>
                    <w:right w:val="single" w:sz="6" w:space="2" w:color="CFCFCF"/>
                  </w:divBdr>
                  <w:divsChild>
                    <w:div w:id="274754927">
                      <w:marLeft w:val="0"/>
                      <w:marRight w:val="0"/>
                      <w:marTop w:val="0"/>
                      <w:marBottom w:val="0"/>
                      <w:divBdr>
                        <w:top w:val="none" w:sz="0" w:space="0" w:color="auto"/>
                        <w:left w:val="none" w:sz="0" w:space="0" w:color="auto"/>
                        <w:bottom w:val="none" w:sz="0" w:space="0" w:color="auto"/>
                        <w:right w:val="none" w:sz="0" w:space="0" w:color="auto"/>
                      </w:divBdr>
                    </w:div>
                    <w:div w:id="403725974">
                      <w:marLeft w:val="0"/>
                      <w:marRight w:val="0"/>
                      <w:marTop w:val="0"/>
                      <w:marBottom w:val="0"/>
                      <w:divBdr>
                        <w:top w:val="none" w:sz="0" w:space="0" w:color="auto"/>
                        <w:left w:val="none" w:sz="0" w:space="0" w:color="auto"/>
                        <w:bottom w:val="none" w:sz="0" w:space="0" w:color="auto"/>
                        <w:right w:val="none" w:sz="0" w:space="0" w:color="auto"/>
                      </w:divBdr>
                      <w:divsChild>
                        <w:div w:id="170328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8235">
                  <w:marLeft w:val="0"/>
                  <w:marRight w:val="0"/>
                  <w:marTop w:val="0"/>
                  <w:marBottom w:val="0"/>
                  <w:divBdr>
                    <w:top w:val="none" w:sz="0" w:space="0" w:color="auto"/>
                    <w:left w:val="none" w:sz="0" w:space="0" w:color="auto"/>
                    <w:bottom w:val="none" w:sz="0" w:space="0" w:color="auto"/>
                    <w:right w:val="none" w:sz="0" w:space="0" w:color="auto"/>
                  </w:divBdr>
                </w:div>
                <w:div w:id="1438477021">
                  <w:marLeft w:val="0"/>
                  <w:marRight w:val="0"/>
                  <w:marTop w:val="0"/>
                  <w:marBottom w:val="0"/>
                  <w:divBdr>
                    <w:top w:val="none" w:sz="0" w:space="0" w:color="auto"/>
                    <w:left w:val="none" w:sz="0" w:space="0" w:color="auto"/>
                    <w:bottom w:val="none" w:sz="0" w:space="0" w:color="auto"/>
                    <w:right w:val="none" w:sz="0" w:space="0" w:color="auto"/>
                  </w:divBdr>
                </w:div>
              </w:divsChild>
            </w:div>
            <w:div w:id="2134711856">
              <w:marLeft w:val="0"/>
              <w:marRight w:val="0"/>
              <w:marTop w:val="0"/>
              <w:marBottom w:val="0"/>
              <w:divBdr>
                <w:top w:val="none" w:sz="0" w:space="0" w:color="auto"/>
                <w:left w:val="none" w:sz="0" w:space="0" w:color="auto"/>
                <w:bottom w:val="none" w:sz="0" w:space="0" w:color="auto"/>
                <w:right w:val="none" w:sz="0" w:space="0" w:color="auto"/>
              </w:divBdr>
              <w:divsChild>
                <w:div w:id="586424569">
                  <w:marLeft w:val="0"/>
                  <w:marRight w:val="0"/>
                  <w:marTop w:val="0"/>
                  <w:marBottom w:val="0"/>
                  <w:divBdr>
                    <w:top w:val="none" w:sz="0" w:space="0" w:color="auto"/>
                    <w:left w:val="none" w:sz="0" w:space="0" w:color="auto"/>
                    <w:bottom w:val="none" w:sz="0" w:space="0" w:color="auto"/>
                    <w:right w:val="none" w:sz="0" w:space="0" w:color="auto"/>
                  </w:divBdr>
                  <w:divsChild>
                    <w:div w:id="104969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cdda.europa.eu/publications/topic-overviews/content/wastewater-faq_en" TargetMode="External"/><Relationship Id="rId3" Type="http://schemas.openxmlformats.org/officeDocument/2006/relationships/settings" Target="settings.xml"/><Relationship Id="rId7" Type="http://schemas.openxmlformats.org/officeDocument/2006/relationships/hyperlink" Target="http://www.emcdda.europa.eu/topics/pods/waste-water-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mcdda.europa.eu/media-library/motion-graphic-wastewater-based-drug-epidemiology-explained_en" TargetMode="External"/><Relationship Id="rId11" Type="http://schemas.openxmlformats.org/officeDocument/2006/relationships/theme" Target="theme/theme1.xml"/><Relationship Id="rId5" Type="http://schemas.openxmlformats.org/officeDocument/2006/relationships/hyperlink" Target="http://score-cost.e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mcdda.europa.eu/media-library/motion-graphic-wastewater-analysis-program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770</Words>
  <Characters>4391</Characters>
  <Application>Microsoft Office Word</Application>
  <DocSecurity>0</DocSecurity>
  <Lines>36</Lines>
  <Paragraphs>10</Paragraphs>
  <ScaleCrop>false</ScaleCrop>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2020-02-18T15:03:00Z</dcterms:created>
  <dcterms:modified xsi:type="dcterms:W3CDTF">2020-05-13T09:26:00Z</dcterms:modified>
</cp:coreProperties>
</file>