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F949CF" w14:textId="77777777" w:rsidR="00010AFC" w:rsidRPr="00010AFC" w:rsidRDefault="00010AFC" w:rsidP="00010AFC">
      <w:pPr>
        <w:spacing w:after="150" w:line="456" w:lineRule="atLeast"/>
        <w:outlineLvl w:val="0"/>
        <w:rPr>
          <w:rFonts w:ascii="Helvetica Neue" w:eastAsia="Times New Roman" w:hAnsi="Helvetica Neue" w:cs="Times New Roman"/>
          <w:b/>
          <w:bCs/>
          <w:color w:val="4C4C4C"/>
          <w:kern w:val="36"/>
          <w:sz w:val="38"/>
          <w:szCs w:val="38"/>
        </w:rPr>
      </w:pPr>
      <w:r w:rsidRPr="00010AFC">
        <w:rPr>
          <w:rFonts w:ascii="Helvetica Neue" w:eastAsia="Times New Roman" w:hAnsi="Helvetica Neue" w:cs="Times New Roman"/>
          <w:b/>
          <w:bCs/>
          <w:color w:val="4C4C4C"/>
          <w:kern w:val="36"/>
          <w:sz w:val="38"/>
          <w:szCs w:val="38"/>
        </w:rPr>
        <w:t>Coming soon: 2019 EU Drug Markets Report from the EMCDDA and Europol</w:t>
      </w:r>
    </w:p>
    <w:p w14:paraId="5FEF4235" w14:textId="77777777" w:rsidR="00010AFC" w:rsidRPr="0026470F" w:rsidRDefault="00010AFC" w:rsidP="00010AFC">
      <w:pPr>
        <w:spacing w:after="375"/>
        <w:rPr>
          <w:rFonts w:ascii="Helvetica Neue" w:eastAsia="Times New Roman" w:hAnsi="Helvetica Neue" w:cs="Times New Roman"/>
          <w:color w:val="333333"/>
          <w:sz w:val="25"/>
          <w:szCs w:val="25"/>
          <w:highlight w:val="lightGray"/>
        </w:rPr>
      </w:pPr>
      <w:r w:rsidRPr="0026470F">
        <w:rPr>
          <w:rFonts w:ascii="Helvetica Neue" w:eastAsia="Times New Roman" w:hAnsi="Helvetica Neue" w:cs="Times New Roman"/>
          <w:color w:val="333333"/>
          <w:sz w:val="25"/>
          <w:szCs w:val="25"/>
          <w:highlight w:val="lightGray"/>
        </w:rPr>
        <w:t xml:space="preserve">Drug trafficking is a highly profitable commercial activity and remains a core business for </w:t>
      </w:r>
      <w:proofErr w:type="spellStart"/>
      <w:r w:rsidRPr="0026470F">
        <w:rPr>
          <w:rFonts w:ascii="Helvetica Neue" w:eastAsia="Times New Roman" w:hAnsi="Helvetica Neue" w:cs="Times New Roman"/>
          <w:color w:val="333333"/>
          <w:sz w:val="25"/>
          <w:szCs w:val="25"/>
          <w:highlight w:val="lightGray"/>
        </w:rPr>
        <w:t>organised</w:t>
      </w:r>
      <w:proofErr w:type="spellEnd"/>
      <w:r w:rsidRPr="0026470F">
        <w:rPr>
          <w:rFonts w:ascii="Helvetica Neue" w:eastAsia="Times New Roman" w:hAnsi="Helvetica Neue" w:cs="Times New Roman"/>
          <w:color w:val="333333"/>
          <w:sz w:val="25"/>
          <w:szCs w:val="25"/>
          <w:highlight w:val="lightGray"/>
        </w:rPr>
        <w:t xml:space="preserve"> crime groups across Europe today. Understanding the reality of the European drug market requires a holistic approach, following the supply chain from production and trafficking to distribution and sales.</w:t>
      </w:r>
    </w:p>
    <w:p w14:paraId="78CBC4CB" w14:textId="77777777" w:rsidR="00010AFC" w:rsidRPr="00010AFC" w:rsidRDefault="00010AFC" w:rsidP="00010AFC">
      <w:pPr>
        <w:spacing w:after="375"/>
        <w:rPr>
          <w:rFonts w:ascii="Helvetica Neue" w:eastAsia="Times New Roman" w:hAnsi="Helvetica Neue" w:cs="Times New Roman"/>
          <w:color w:val="333333"/>
          <w:sz w:val="25"/>
          <w:szCs w:val="25"/>
        </w:rPr>
      </w:pPr>
      <w:r w:rsidRPr="0026470F">
        <w:rPr>
          <w:rFonts w:ascii="Helvetica Neue" w:eastAsia="Times New Roman" w:hAnsi="Helvetica Neue" w:cs="Times New Roman"/>
          <w:color w:val="333333"/>
          <w:sz w:val="25"/>
          <w:szCs w:val="25"/>
          <w:highlight w:val="lightGray"/>
        </w:rPr>
        <w:t xml:space="preserve">Taking such an approach, two EU agencies — the European </w:t>
      </w:r>
      <w:bookmarkStart w:id="0" w:name="_GoBack"/>
      <w:bookmarkEnd w:id="0"/>
      <w:r w:rsidRPr="0026470F">
        <w:rPr>
          <w:rFonts w:ascii="Helvetica Neue" w:eastAsia="Times New Roman" w:hAnsi="Helvetica Neue" w:cs="Times New Roman"/>
          <w:color w:val="333333"/>
          <w:sz w:val="25"/>
          <w:szCs w:val="25"/>
          <w:highlight w:val="lightGray"/>
        </w:rPr>
        <w:t>Monitoring Centre for Drugs and Drug Addiction (EMCDDA) and Europol — have joined forces to provide their third state-of-the art overview of the European illicit drug market in the </w:t>
      </w:r>
      <w:hyperlink r:id="rId5" w:history="1">
        <w:r w:rsidRPr="0026470F">
          <w:rPr>
            <w:rFonts w:ascii="Helvetica Neue" w:eastAsia="Times New Roman" w:hAnsi="Helvetica Neue" w:cs="Times New Roman"/>
            <w:color w:val="337AB7"/>
            <w:sz w:val="25"/>
            <w:szCs w:val="25"/>
            <w:highlight w:val="lightGray"/>
            <w:u w:val="single"/>
          </w:rPr>
          <w:t>2019 EU Drug Markets Report.</w:t>
        </w:r>
      </w:hyperlink>
    </w:p>
    <w:p w14:paraId="3C49875F" w14:textId="77777777" w:rsidR="00010AFC" w:rsidRPr="00010AFC" w:rsidRDefault="00010AFC" w:rsidP="00010AFC">
      <w:pPr>
        <w:spacing w:after="375"/>
        <w:rPr>
          <w:rFonts w:ascii="Helvetica Neue" w:eastAsia="Times New Roman" w:hAnsi="Helvetica Neue" w:cs="Times New Roman"/>
          <w:color w:val="333333"/>
          <w:sz w:val="25"/>
          <w:szCs w:val="25"/>
        </w:rPr>
      </w:pPr>
      <w:r w:rsidRPr="00010AFC">
        <w:rPr>
          <w:rFonts w:ascii="Helvetica Neue" w:eastAsia="Times New Roman" w:hAnsi="Helvetica Neue" w:cs="Times New Roman"/>
          <w:color w:val="333333"/>
          <w:sz w:val="25"/>
          <w:szCs w:val="25"/>
        </w:rPr>
        <w:t>To be launched in Brussels on </w:t>
      </w:r>
      <w:r w:rsidRPr="00010AFC">
        <w:rPr>
          <w:rFonts w:ascii="Helvetica Neue" w:eastAsia="Times New Roman" w:hAnsi="Helvetica Neue" w:cs="Times New Roman"/>
          <w:b/>
          <w:bCs/>
          <w:color w:val="333333"/>
          <w:sz w:val="25"/>
          <w:szCs w:val="25"/>
        </w:rPr>
        <w:t>26 November</w:t>
      </w:r>
      <w:r w:rsidRPr="00010AFC">
        <w:rPr>
          <w:rFonts w:ascii="Helvetica Neue" w:eastAsia="Times New Roman" w:hAnsi="Helvetica Neue" w:cs="Times New Roman"/>
          <w:color w:val="333333"/>
          <w:sz w:val="25"/>
          <w:szCs w:val="25"/>
        </w:rPr>
        <w:t xml:space="preserve">, </w:t>
      </w:r>
      <w:r w:rsidRPr="0026470F">
        <w:rPr>
          <w:rFonts w:ascii="Helvetica Neue" w:eastAsia="Times New Roman" w:hAnsi="Helvetica Neue" w:cs="Times New Roman"/>
          <w:color w:val="333333"/>
          <w:sz w:val="25"/>
          <w:szCs w:val="25"/>
          <w:highlight w:val="darkGray"/>
        </w:rPr>
        <w:t xml:space="preserve">this strategic and action-oriented analysis combines data from the EMCDDA’s drug monitoring system with Europol’s operational intelligence on </w:t>
      </w:r>
      <w:proofErr w:type="spellStart"/>
      <w:r w:rsidRPr="0026470F">
        <w:rPr>
          <w:rFonts w:ascii="Helvetica Neue" w:eastAsia="Times New Roman" w:hAnsi="Helvetica Neue" w:cs="Times New Roman"/>
          <w:color w:val="333333"/>
          <w:sz w:val="25"/>
          <w:szCs w:val="25"/>
          <w:highlight w:val="darkGray"/>
        </w:rPr>
        <w:t>organised</w:t>
      </w:r>
      <w:proofErr w:type="spellEnd"/>
      <w:r w:rsidRPr="0026470F">
        <w:rPr>
          <w:rFonts w:ascii="Helvetica Neue" w:eastAsia="Times New Roman" w:hAnsi="Helvetica Neue" w:cs="Times New Roman"/>
          <w:color w:val="333333"/>
          <w:sz w:val="25"/>
          <w:szCs w:val="25"/>
          <w:highlight w:val="darkGray"/>
        </w:rPr>
        <w:t xml:space="preserve"> crime.</w:t>
      </w:r>
    </w:p>
    <w:p w14:paraId="6BDB2971" w14:textId="77777777" w:rsidR="00010AFC" w:rsidRPr="00010AFC" w:rsidRDefault="00010AFC" w:rsidP="00010AFC">
      <w:pPr>
        <w:spacing w:after="375"/>
        <w:rPr>
          <w:rFonts w:ascii="Helvetica Neue" w:eastAsia="Times New Roman" w:hAnsi="Helvetica Neue" w:cs="Times New Roman"/>
          <w:color w:val="333333"/>
          <w:sz w:val="25"/>
          <w:szCs w:val="25"/>
        </w:rPr>
      </w:pPr>
      <w:r w:rsidRPr="0026470F">
        <w:rPr>
          <w:rFonts w:ascii="Helvetica Neue" w:eastAsia="Times New Roman" w:hAnsi="Helvetica Neue" w:cs="Times New Roman"/>
          <w:color w:val="333333"/>
          <w:sz w:val="25"/>
          <w:szCs w:val="25"/>
          <w:highlight w:val="darkGray"/>
        </w:rPr>
        <w:t>The 250-page graphic-rich report (including an executive summary) is accompanied by 12 supporting papers addressing gaps identified in the 2016 edition.</w:t>
      </w:r>
    </w:p>
    <w:p w14:paraId="51D1BD66" w14:textId="77777777" w:rsidR="00010AFC" w:rsidRPr="0026470F" w:rsidRDefault="00010AFC" w:rsidP="00010AFC">
      <w:pPr>
        <w:spacing w:after="375"/>
        <w:rPr>
          <w:rFonts w:ascii="Helvetica Neue" w:eastAsia="Times New Roman" w:hAnsi="Helvetica Neue" w:cs="Times New Roman"/>
          <w:color w:val="333333"/>
          <w:sz w:val="25"/>
          <w:szCs w:val="25"/>
        </w:rPr>
      </w:pPr>
      <w:r w:rsidRPr="00F71EA0">
        <w:rPr>
          <w:rFonts w:ascii="Helvetica Neue" w:eastAsia="Times New Roman" w:hAnsi="Helvetica Neue" w:cs="Times New Roman"/>
          <w:color w:val="333333"/>
          <w:sz w:val="25"/>
          <w:szCs w:val="25"/>
        </w:rPr>
        <w:t>A news release, with the main highlights, will be available in 24 languages, while graphics will be downloadable from an </w:t>
      </w:r>
      <w:hyperlink r:id="rId6" w:history="1">
        <w:r w:rsidRPr="00F71EA0">
          <w:rPr>
            <w:rFonts w:ascii="Helvetica Neue" w:eastAsia="Times New Roman" w:hAnsi="Helvetica Neue" w:cs="Times New Roman"/>
            <w:color w:val="337AB7"/>
            <w:sz w:val="25"/>
            <w:szCs w:val="25"/>
            <w:u w:val="single"/>
          </w:rPr>
          <w:t>online media library</w:t>
        </w:r>
      </w:hyperlink>
      <w:r w:rsidRPr="00F71EA0">
        <w:rPr>
          <w:rFonts w:ascii="Helvetica Neue" w:eastAsia="Times New Roman" w:hAnsi="Helvetica Neue" w:cs="Times New Roman"/>
          <w:color w:val="333333"/>
          <w:sz w:val="25"/>
          <w:szCs w:val="25"/>
        </w:rPr>
        <w:t>.</w:t>
      </w:r>
    </w:p>
    <w:p w14:paraId="0E6A8591" w14:textId="77777777" w:rsidR="00BE080D" w:rsidRDefault="00BE080D"/>
    <w:sectPr w:rsidR="00BE080D" w:rsidSect="00453E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6C3DF8"/>
    <w:multiLevelType w:val="multilevel"/>
    <w:tmpl w:val="40F8B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04A0848"/>
    <w:multiLevelType w:val="multilevel"/>
    <w:tmpl w:val="BA747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836129B"/>
    <w:multiLevelType w:val="multilevel"/>
    <w:tmpl w:val="ECDAF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C4B6CD8"/>
    <w:multiLevelType w:val="multilevel"/>
    <w:tmpl w:val="EC44B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A0E"/>
    <w:rsid w:val="00010AFC"/>
    <w:rsid w:val="00144572"/>
    <w:rsid w:val="0026470F"/>
    <w:rsid w:val="00453EED"/>
    <w:rsid w:val="00BE080D"/>
    <w:rsid w:val="00F52A0E"/>
    <w:rsid w:val="00F71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E13FA6"/>
  <w14:defaultImageDpi w14:val="32767"/>
  <w15:chartTrackingRefBased/>
  <w15:docId w15:val="{9F73A088-D147-8740-BF3D-1B324C928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10AFC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010AFC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010AFC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0AF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010AFC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010AFC"/>
    <w:rPr>
      <w:rFonts w:ascii="Times New Roman" w:eastAsia="Times New Roman" w:hAnsi="Times New Roman" w:cs="Times New Roman"/>
      <w:b/>
      <w:bCs/>
    </w:rPr>
  </w:style>
  <w:style w:type="paragraph" w:customStyle="1" w:styleId="printhtml">
    <w:name w:val="print_html"/>
    <w:basedOn w:val="Normal"/>
    <w:rsid w:val="00010AF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010AFC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010AFC"/>
  </w:style>
  <w:style w:type="paragraph" w:customStyle="1" w:styleId="printpdf">
    <w:name w:val="print_pdf"/>
    <w:basedOn w:val="Normal"/>
    <w:rsid w:val="00010AF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news-metadata">
    <w:name w:val="news-metadata"/>
    <w:basedOn w:val="Normal"/>
    <w:rsid w:val="00010AF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Emphasis">
    <w:name w:val="Emphasis"/>
    <w:basedOn w:val="DefaultParagraphFont"/>
    <w:uiPriority w:val="20"/>
    <w:qFormat/>
    <w:rsid w:val="00010AFC"/>
    <w:rPr>
      <w:i/>
      <w:iCs/>
    </w:rPr>
  </w:style>
  <w:style w:type="character" w:customStyle="1" w:styleId="news-location">
    <w:name w:val="news-location"/>
    <w:basedOn w:val="DefaultParagraphFont"/>
    <w:rsid w:val="00010AFC"/>
  </w:style>
  <w:style w:type="character" w:styleId="Strong">
    <w:name w:val="Strong"/>
    <w:basedOn w:val="DefaultParagraphFont"/>
    <w:uiPriority w:val="22"/>
    <w:qFormat/>
    <w:rsid w:val="00010AFC"/>
    <w:rPr>
      <w:b/>
      <w:bCs/>
    </w:rPr>
  </w:style>
  <w:style w:type="character" w:customStyle="1" w:styleId="news-release">
    <w:name w:val="news-release"/>
    <w:basedOn w:val="DefaultParagraphFont"/>
    <w:rsid w:val="00010AFC"/>
  </w:style>
  <w:style w:type="paragraph" w:customStyle="1" w:styleId="downloadslink">
    <w:name w:val="downloadslink"/>
    <w:basedOn w:val="Normal"/>
    <w:rsid w:val="00010AF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date-display-single">
    <w:name w:val="date-display-single"/>
    <w:basedOn w:val="DefaultParagraphFont"/>
    <w:rsid w:val="00010AFC"/>
  </w:style>
  <w:style w:type="paragraph" w:customStyle="1" w:styleId="field-items">
    <w:name w:val="field-items"/>
    <w:basedOn w:val="Normal"/>
    <w:rsid w:val="00010AF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field-item">
    <w:name w:val="field-item"/>
    <w:basedOn w:val="DefaultParagraphFont"/>
    <w:rsid w:val="00010AFC"/>
  </w:style>
  <w:style w:type="paragraph" w:styleId="NormalWeb">
    <w:name w:val="Normal (Web)"/>
    <w:basedOn w:val="Normal"/>
    <w:uiPriority w:val="99"/>
    <w:semiHidden/>
    <w:unhideWhenUsed/>
    <w:rsid w:val="00010AF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971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63518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33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747746">
              <w:marLeft w:val="180"/>
              <w:marRight w:val="0"/>
              <w:marTop w:val="18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232878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449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1454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549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24634282">
                  <w:marLeft w:val="0"/>
                  <w:marRight w:val="0"/>
                  <w:marTop w:val="0"/>
                  <w:marBottom w:val="0"/>
                  <w:divBdr>
                    <w:top w:val="single" w:sz="6" w:space="2" w:color="CFCFCF"/>
                    <w:left w:val="single" w:sz="6" w:space="2" w:color="CFCFCF"/>
                    <w:bottom w:val="single" w:sz="6" w:space="2" w:color="CFCFCF"/>
                    <w:right w:val="single" w:sz="6" w:space="2" w:color="CFCFCF"/>
                  </w:divBdr>
                  <w:divsChild>
                    <w:div w:id="752821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0111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0012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03571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9461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356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484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05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emcdda.europa.eu/media-library" TargetMode="External"/><Relationship Id="rId5" Type="http://schemas.openxmlformats.org/officeDocument/2006/relationships/hyperlink" Target="http://www.emcdda.europa.eu/2019/drug-market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188</Words>
  <Characters>1072</Characters>
  <Application>Microsoft Office Word</Application>
  <DocSecurity>0</DocSecurity>
  <Lines>8</Lines>
  <Paragraphs>2</Paragraphs>
  <ScaleCrop>false</ScaleCrop>
  <Company/>
  <LinksUpToDate>false</LinksUpToDate>
  <CharactersWithSpaces>1258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Dovilė Rimkutė</dc:creator>
  <cp:keywords/>
  <dc:description/>
  <cp:lastModifiedBy>Dovilė Rimkutė</cp:lastModifiedBy>
  <cp:revision>5</cp:revision>
  <dcterms:created xsi:type="dcterms:W3CDTF">2020-02-18T14:31:00Z</dcterms:created>
  <dcterms:modified xsi:type="dcterms:W3CDTF">2020-05-13T08:30:00Z</dcterms:modified>
</cp:coreProperties>
</file>