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0A172" w14:textId="77777777" w:rsidR="00B43D71" w:rsidRPr="00B43D71" w:rsidRDefault="00B43D71" w:rsidP="00B43D71">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B43D71">
        <w:rPr>
          <w:rFonts w:ascii="Times New Roman" w:eastAsia="Times New Roman" w:hAnsi="Times New Roman" w:cs="Times New Roman"/>
          <w:color w:val="222222"/>
          <w:spacing w:val="-2"/>
          <w:kern w:val="36"/>
          <w:sz w:val="48"/>
          <w:szCs w:val="48"/>
        </w:rPr>
        <w:t>Annual report Trust Services Security Incidents 2018</w:t>
      </w:r>
    </w:p>
    <w:p w14:paraId="6D9E711F" w14:textId="77777777" w:rsidR="00B43D71" w:rsidRPr="00B43D71" w:rsidRDefault="00B43D71" w:rsidP="00B43D71">
      <w:pPr>
        <w:spacing w:before="100" w:beforeAutospacing="1" w:after="100" w:afterAutospacing="1"/>
        <w:rPr>
          <w:rFonts w:ascii="Times New Roman" w:eastAsia="Times New Roman" w:hAnsi="Times New Roman" w:cs="Times New Roman"/>
          <w:color w:val="222222"/>
          <w:sz w:val="27"/>
          <w:szCs w:val="27"/>
        </w:rPr>
      </w:pPr>
      <w:r w:rsidRPr="00B43D71">
        <w:rPr>
          <w:rFonts w:ascii="Times New Roman" w:eastAsia="Times New Roman" w:hAnsi="Times New Roman" w:cs="Times New Roman"/>
          <w:color w:val="222222"/>
          <w:sz w:val="27"/>
          <w:szCs w:val="27"/>
        </w:rPr>
        <w:t>ENISA releases its annual report on trust services security incidents. </w:t>
      </w:r>
    </w:p>
    <w:p w14:paraId="7266A2E0" w14:textId="77777777" w:rsidR="00B43D71" w:rsidRPr="00B43D71" w:rsidRDefault="00B43D71" w:rsidP="00B43D71">
      <w:pPr>
        <w:spacing w:before="100" w:beforeAutospacing="1" w:after="100" w:afterAutospacing="1"/>
        <w:rPr>
          <w:rFonts w:ascii="Times New Roman" w:eastAsia="Times New Roman" w:hAnsi="Times New Roman" w:cs="Times New Roman"/>
        </w:rPr>
      </w:pPr>
      <w:r w:rsidRPr="00B43D71">
        <w:rPr>
          <w:rFonts w:ascii="Times New Roman" w:eastAsia="Times New Roman" w:hAnsi="Times New Roman" w:cs="Times New Roman"/>
        </w:rPr>
        <w:t>Published on July 15, 2019</w:t>
      </w:r>
    </w:p>
    <w:p w14:paraId="66836BE0" w14:textId="77777777" w:rsidR="00B43D71" w:rsidRPr="00B43D71" w:rsidRDefault="00B43D71" w:rsidP="00B43D71">
      <w:pPr>
        <w:rPr>
          <w:rFonts w:ascii="Times New Roman" w:eastAsia="Times New Roman" w:hAnsi="Times New Roman" w:cs="Times New Roman"/>
        </w:rPr>
      </w:pPr>
      <w:r w:rsidRPr="00B43D71">
        <w:rPr>
          <w:rFonts w:ascii="Times New Roman" w:eastAsia="Times New Roman" w:hAnsi="Times New Roman" w:cs="Times New Roman"/>
        </w:rPr>
        <w:fldChar w:fldCharType="begin"/>
      </w:r>
      <w:r w:rsidRPr="00B43D71">
        <w:rPr>
          <w:rFonts w:ascii="Times New Roman" w:eastAsia="Times New Roman" w:hAnsi="Times New Roman" w:cs="Times New Roman"/>
        </w:rPr>
        <w:instrText xml:space="preserve"> INCLUDEPICTURE "/var/folders/nj/m875g2tj2j50hjqpdb11s_540000gn/T/com.microsoft.Word/WebArchiveCopyPasteTempFiles/8485acdc-bae6-42f2-b86b-d1378a001c61.png" \* MERGEFORMATINET </w:instrText>
      </w:r>
      <w:r w:rsidRPr="00B43D71">
        <w:rPr>
          <w:rFonts w:ascii="Times New Roman" w:eastAsia="Times New Roman" w:hAnsi="Times New Roman" w:cs="Times New Roman"/>
        </w:rPr>
        <w:fldChar w:fldCharType="separate"/>
      </w:r>
      <w:r w:rsidRPr="00B43D71">
        <w:rPr>
          <w:rFonts w:ascii="Times New Roman" w:eastAsia="Times New Roman" w:hAnsi="Times New Roman" w:cs="Times New Roman"/>
          <w:noProof/>
        </w:rPr>
        <w:drawing>
          <wp:inline distT="0" distB="0" distL="0" distR="0" wp14:anchorId="5CD018FD" wp14:editId="365B8019">
            <wp:extent cx="5943600" cy="3964940"/>
            <wp:effectExtent l="0" t="0" r="0" b="0"/>
            <wp:docPr id="1" name="Picture 1" descr="/var/folders/nj/m875g2tj2j50hjqpdb11s_540000gn/T/com.microsoft.Word/WebArchiveCopyPasteTempFiles/8485acdc-bae6-42f2-b86b-d1378a001c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8485acdc-bae6-42f2-b86b-d1378a001c6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B43D71">
        <w:rPr>
          <w:rFonts w:ascii="Times New Roman" w:eastAsia="Times New Roman" w:hAnsi="Times New Roman" w:cs="Times New Roman"/>
        </w:rPr>
        <w:fldChar w:fldCharType="end"/>
      </w:r>
    </w:p>
    <w:p w14:paraId="5ACE5DFE" w14:textId="77777777" w:rsidR="00B43D71" w:rsidRPr="00B43D71" w:rsidRDefault="00B43D71" w:rsidP="00B43D71">
      <w:pPr>
        <w:rPr>
          <w:rFonts w:ascii="Times New Roman" w:eastAsia="Times New Roman" w:hAnsi="Times New Roman" w:cs="Times New Roman"/>
        </w:rPr>
      </w:pPr>
      <w:r w:rsidRPr="00B43D71">
        <w:rPr>
          <w:rFonts w:ascii="Times New Roman" w:eastAsia="Times New Roman" w:hAnsi="Times New Roman" w:cs="Times New Roman"/>
        </w:rPr>
        <w:t>Tagged with </w:t>
      </w:r>
    </w:p>
    <w:p w14:paraId="39F8CF83" w14:textId="77777777" w:rsidR="00B43D71" w:rsidRPr="00B43D71" w:rsidRDefault="00833A29" w:rsidP="00B43D71">
      <w:pPr>
        <w:numPr>
          <w:ilvl w:val="0"/>
          <w:numId w:val="1"/>
        </w:numPr>
        <w:spacing w:before="100" w:beforeAutospacing="1" w:after="100" w:afterAutospacing="1"/>
        <w:ind w:left="0"/>
        <w:rPr>
          <w:rFonts w:ascii="Times New Roman" w:eastAsia="Times New Roman" w:hAnsi="Times New Roman" w:cs="Times New Roman"/>
        </w:rPr>
      </w:pPr>
      <w:hyperlink r:id="rId6" w:history="1">
        <w:r w:rsidR="00B43D71" w:rsidRPr="00B43D71">
          <w:rPr>
            <w:rFonts w:ascii="Times New Roman" w:eastAsia="Times New Roman" w:hAnsi="Times New Roman" w:cs="Times New Roman"/>
            <w:color w:val="843D88"/>
            <w:u w:val="single"/>
          </w:rPr>
          <w:t>Incident Reporting</w:t>
        </w:r>
      </w:hyperlink>
    </w:p>
    <w:p w14:paraId="193DA032" w14:textId="77777777" w:rsidR="00B43D71" w:rsidRPr="00B43D71" w:rsidRDefault="00833A29" w:rsidP="00B43D71">
      <w:pPr>
        <w:numPr>
          <w:ilvl w:val="0"/>
          <w:numId w:val="1"/>
        </w:numPr>
        <w:spacing w:before="100" w:beforeAutospacing="1" w:after="100" w:afterAutospacing="1"/>
        <w:ind w:left="0"/>
        <w:rPr>
          <w:rFonts w:ascii="Times New Roman" w:eastAsia="Times New Roman" w:hAnsi="Times New Roman" w:cs="Times New Roman"/>
        </w:rPr>
      </w:pPr>
      <w:hyperlink r:id="rId7" w:history="1">
        <w:r w:rsidR="00B43D71" w:rsidRPr="00B43D71">
          <w:rPr>
            <w:rFonts w:ascii="Times New Roman" w:eastAsia="Times New Roman" w:hAnsi="Times New Roman" w:cs="Times New Roman"/>
            <w:color w:val="843D88"/>
            <w:u w:val="single"/>
          </w:rPr>
          <w:t>Trust service providers</w:t>
        </w:r>
      </w:hyperlink>
    </w:p>
    <w:p w14:paraId="6C375C34" w14:textId="77777777" w:rsidR="00B43D71" w:rsidRPr="00B43D71" w:rsidRDefault="00833A29" w:rsidP="00B43D71">
      <w:pPr>
        <w:spacing w:before="100" w:beforeAutospacing="1" w:after="100" w:afterAutospacing="1"/>
        <w:rPr>
          <w:rFonts w:ascii="Arial" w:eastAsia="Times New Roman" w:hAnsi="Arial" w:cs="Arial"/>
          <w:color w:val="555555"/>
          <w:sz w:val="21"/>
          <w:szCs w:val="21"/>
        </w:rPr>
      </w:pPr>
      <w:hyperlink r:id="rId8" w:tgtFrame="_self" w:tooltip="Trust Services Security Incidents 2018 - Annual report" w:history="1">
        <w:r w:rsidR="00B43D71" w:rsidRPr="000D3EBB">
          <w:rPr>
            <w:rFonts w:ascii="Arial" w:eastAsia="Times New Roman" w:hAnsi="Arial" w:cs="Arial"/>
            <w:color w:val="843D88"/>
            <w:sz w:val="21"/>
            <w:szCs w:val="21"/>
            <w:highlight w:val="darkGray"/>
            <w:u w:val="single"/>
          </w:rPr>
          <w:t>The document</w:t>
        </w:r>
      </w:hyperlink>
      <w:r w:rsidR="00B43D71" w:rsidRPr="000D3EBB">
        <w:rPr>
          <w:rFonts w:ascii="Arial" w:eastAsia="Times New Roman" w:hAnsi="Arial" w:cs="Arial"/>
          <w:color w:val="555555"/>
          <w:sz w:val="21"/>
          <w:szCs w:val="21"/>
          <w:highlight w:val="darkGray"/>
        </w:rPr>
        <w:t> gives an aggregated overview of security breaches with significant impact reported in 2018 by EU national supervisory bodies. It shows root causes, statistics and trends, and marks the third round of security incident reporting for the EU’s trust services sector.</w:t>
      </w:r>
    </w:p>
    <w:p w14:paraId="22D92004" w14:textId="77777777" w:rsidR="00B43D71" w:rsidRPr="00B43D71" w:rsidRDefault="00B43D71" w:rsidP="00B43D71">
      <w:pPr>
        <w:spacing w:before="100" w:beforeAutospacing="1" w:after="100" w:afterAutospacing="1"/>
        <w:rPr>
          <w:rFonts w:ascii="Arial" w:eastAsia="Times New Roman" w:hAnsi="Arial" w:cs="Arial"/>
          <w:color w:val="555555"/>
          <w:sz w:val="21"/>
          <w:szCs w:val="21"/>
        </w:rPr>
      </w:pPr>
      <w:r w:rsidRPr="000D3EBB">
        <w:rPr>
          <w:rFonts w:ascii="Arial" w:eastAsia="Times New Roman" w:hAnsi="Arial" w:cs="Arial"/>
          <w:color w:val="555555"/>
          <w:sz w:val="21"/>
          <w:szCs w:val="21"/>
          <w:highlight w:val="yellow"/>
        </w:rPr>
        <w:t xml:space="preserve">According to the </w:t>
      </w:r>
      <w:proofErr w:type="spellStart"/>
      <w:r w:rsidRPr="000D3EBB">
        <w:rPr>
          <w:rFonts w:ascii="Arial" w:eastAsia="Times New Roman" w:hAnsi="Arial" w:cs="Arial"/>
          <w:color w:val="555555"/>
          <w:sz w:val="21"/>
          <w:szCs w:val="21"/>
          <w:highlight w:val="yellow"/>
        </w:rPr>
        <w:t>eIDAS</w:t>
      </w:r>
      <w:proofErr w:type="spellEnd"/>
      <w:r w:rsidRPr="000D3EBB">
        <w:rPr>
          <w:rFonts w:ascii="Arial" w:eastAsia="Times New Roman" w:hAnsi="Arial" w:cs="Arial"/>
          <w:color w:val="555555"/>
          <w:sz w:val="21"/>
          <w:szCs w:val="21"/>
          <w:highlight w:val="yellow"/>
        </w:rPr>
        <w:t xml:space="preserve"> regulation, trust service providers must notify these security breaches to their national supervisory body.</w:t>
      </w:r>
      <w:r w:rsidRPr="00B43D71">
        <w:rPr>
          <w:rFonts w:ascii="Arial" w:eastAsia="Times New Roman" w:hAnsi="Arial" w:cs="Arial"/>
          <w:color w:val="555555"/>
          <w:sz w:val="21"/>
          <w:szCs w:val="21"/>
        </w:rPr>
        <w:t xml:space="preserve"> </w:t>
      </w:r>
      <w:r w:rsidRPr="000D3EBB">
        <w:rPr>
          <w:rFonts w:ascii="Arial" w:eastAsia="Times New Roman" w:hAnsi="Arial" w:cs="Arial"/>
          <w:color w:val="555555"/>
          <w:sz w:val="21"/>
          <w:szCs w:val="21"/>
          <w:highlight w:val="darkGray"/>
        </w:rPr>
        <w:t xml:space="preserve">The annual summary reporting for 2018 </w:t>
      </w:r>
      <w:proofErr w:type="spellStart"/>
      <w:r w:rsidRPr="000D3EBB">
        <w:rPr>
          <w:rFonts w:ascii="Arial" w:eastAsia="Times New Roman" w:hAnsi="Arial" w:cs="Arial"/>
          <w:color w:val="555555"/>
          <w:sz w:val="21"/>
          <w:szCs w:val="21"/>
          <w:highlight w:val="darkGray"/>
        </w:rPr>
        <w:t>totalled</w:t>
      </w:r>
      <w:proofErr w:type="spellEnd"/>
      <w:r w:rsidRPr="000D3EBB">
        <w:rPr>
          <w:rFonts w:ascii="Arial" w:eastAsia="Times New Roman" w:hAnsi="Arial" w:cs="Arial"/>
          <w:color w:val="555555"/>
          <w:sz w:val="21"/>
          <w:szCs w:val="21"/>
          <w:highlight w:val="darkGray"/>
        </w:rPr>
        <w:t xml:space="preserve"> 18 incident reports. A total of 28 EU countries and one 1 EFTA country take part in annual summary reporting.</w:t>
      </w:r>
    </w:p>
    <w:p w14:paraId="7EAE0D4B" w14:textId="77777777" w:rsidR="00B43D71" w:rsidRPr="00B43D71" w:rsidRDefault="00B43D71" w:rsidP="00B43D71">
      <w:pPr>
        <w:spacing w:before="100" w:beforeAutospacing="1" w:after="100" w:afterAutospacing="1"/>
        <w:rPr>
          <w:rFonts w:ascii="Arial" w:eastAsia="Times New Roman" w:hAnsi="Arial" w:cs="Arial"/>
          <w:color w:val="555555"/>
          <w:sz w:val="21"/>
          <w:szCs w:val="21"/>
        </w:rPr>
      </w:pPr>
      <w:r w:rsidRPr="00B43D71">
        <w:rPr>
          <w:rFonts w:ascii="Arial" w:eastAsia="Times New Roman" w:hAnsi="Arial" w:cs="Arial"/>
          <w:b/>
          <w:bCs/>
          <w:color w:val="555555"/>
          <w:sz w:val="21"/>
          <w:szCs w:val="21"/>
        </w:rPr>
        <w:t>Key statistics relating to the 2018 incidents</w:t>
      </w:r>
    </w:p>
    <w:p w14:paraId="76410043" w14:textId="77777777" w:rsidR="00B43D71" w:rsidRPr="000D3EBB" w:rsidRDefault="00B43D71" w:rsidP="00B43D71">
      <w:pPr>
        <w:spacing w:before="100" w:beforeAutospacing="1" w:after="100" w:afterAutospacing="1"/>
        <w:rPr>
          <w:rFonts w:ascii="Arial" w:eastAsia="Times New Roman" w:hAnsi="Arial" w:cs="Arial"/>
          <w:color w:val="555555"/>
          <w:sz w:val="21"/>
          <w:szCs w:val="21"/>
          <w:highlight w:val="darkGray"/>
        </w:rPr>
      </w:pPr>
      <w:r w:rsidRPr="000D3EBB">
        <w:rPr>
          <w:rFonts w:ascii="Arial" w:eastAsia="Times New Roman" w:hAnsi="Arial" w:cs="Arial"/>
          <w:i/>
          <w:iCs/>
          <w:color w:val="555555"/>
          <w:sz w:val="21"/>
          <w:szCs w:val="21"/>
          <w:highlight w:val="darkGray"/>
        </w:rPr>
        <w:lastRenderedPageBreak/>
        <w:t>Malicious actions and system failures are the dominant root causes of reported incidents</w:t>
      </w:r>
      <w:r w:rsidRPr="000D3EBB">
        <w:rPr>
          <w:rFonts w:ascii="Arial" w:eastAsia="Times New Roman" w:hAnsi="Arial" w:cs="Arial"/>
          <w:color w:val="555555"/>
          <w:sz w:val="21"/>
          <w:szCs w:val="21"/>
          <w:highlight w:val="darkGray"/>
        </w:rPr>
        <w:t>: System failures amount for 39% of the total incidents (consistent with 36% in 2017). Malicious actions have gone up to 39% (compared to 7% in 2017).</w:t>
      </w:r>
    </w:p>
    <w:p w14:paraId="36B3FAA9" w14:textId="77777777" w:rsidR="00B43D71" w:rsidRPr="000D3EBB" w:rsidRDefault="00B43D71" w:rsidP="00B43D71">
      <w:pPr>
        <w:spacing w:before="100" w:beforeAutospacing="1" w:after="100" w:afterAutospacing="1"/>
        <w:rPr>
          <w:rFonts w:ascii="Arial" w:eastAsia="Times New Roman" w:hAnsi="Arial" w:cs="Arial"/>
          <w:color w:val="555555"/>
          <w:sz w:val="21"/>
          <w:szCs w:val="21"/>
          <w:highlight w:val="darkGray"/>
        </w:rPr>
      </w:pPr>
      <w:r w:rsidRPr="000D3EBB">
        <w:rPr>
          <w:rFonts w:ascii="Arial" w:eastAsia="Times New Roman" w:hAnsi="Arial" w:cs="Arial"/>
          <w:i/>
          <w:iCs/>
          <w:color w:val="555555"/>
          <w:sz w:val="21"/>
          <w:szCs w:val="21"/>
          <w:highlight w:val="darkGray"/>
        </w:rPr>
        <w:t>A few, but critical security breaches with cross border impact:</w:t>
      </w:r>
      <w:r w:rsidRPr="000D3EBB">
        <w:rPr>
          <w:rFonts w:ascii="Arial" w:eastAsia="Times New Roman" w:hAnsi="Arial" w:cs="Arial"/>
          <w:color w:val="555555"/>
          <w:sz w:val="21"/>
          <w:szCs w:val="21"/>
          <w:highlight w:val="darkGray"/>
        </w:rPr>
        <w:t> Some 25% of the reported incidents had a cross-border impact. Although the ratio is small, the seriousness of the incidents was high: 75% of them were classified as level 4 – severe and 5 – disastrous.</w:t>
      </w:r>
    </w:p>
    <w:p w14:paraId="31A3E3A9" w14:textId="77777777" w:rsidR="00B43D71" w:rsidRPr="00B43D71" w:rsidRDefault="00B43D71" w:rsidP="00B43D71">
      <w:pPr>
        <w:spacing w:before="100" w:beforeAutospacing="1" w:after="100" w:afterAutospacing="1"/>
        <w:rPr>
          <w:rFonts w:ascii="Arial" w:eastAsia="Times New Roman" w:hAnsi="Arial" w:cs="Arial"/>
          <w:color w:val="555555"/>
          <w:sz w:val="21"/>
          <w:szCs w:val="21"/>
        </w:rPr>
      </w:pPr>
      <w:r w:rsidRPr="000D3EBB">
        <w:rPr>
          <w:rFonts w:ascii="Arial" w:eastAsia="Times New Roman" w:hAnsi="Arial" w:cs="Arial"/>
          <w:i/>
          <w:iCs/>
          <w:color w:val="555555"/>
          <w:sz w:val="21"/>
          <w:szCs w:val="21"/>
          <w:highlight w:val="darkGray"/>
        </w:rPr>
        <w:t>Qualified e-signatures certificates creation – the most affected service:</w:t>
      </w:r>
      <w:r w:rsidRPr="000D3EBB">
        <w:rPr>
          <w:rFonts w:ascii="Arial" w:eastAsia="Times New Roman" w:hAnsi="Arial" w:cs="Arial"/>
          <w:color w:val="555555"/>
          <w:sz w:val="21"/>
          <w:szCs w:val="21"/>
          <w:highlight w:val="darkGray"/>
        </w:rPr>
        <w:t> Roughly 50% of the incidents reported affected the qualified creation of qualified certificates for e-signatures</w:t>
      </w:r>
      <w:r w:rsidRPr="00B43D71">
        <w:rPr>
          <w:rFonts w:ascii="Arial" w:eastAsia="Times New Roman" w:hAnsi="Arial" w:cs="Arial"/>
          <w:color w:val="555555"/>
          <w:sz w:val="21"/>
          <w:szCs w:val="21"/>
        </w:rPr>
        <w:t>.</w:t>
      </w:r>
    </w:p>
    <w:p w14:paraId="7761A20F" w14:textId="77777777" w:rsidR="00B43D71" w:rsidRPr="000D3EBB" w:rsidRDefault="00B43D71" w:rsidP="00B43D71">
      <w:pPr>
        <w:spacing w:before="100" w:beforeAutospacing="1" w:after="100" w:afterAutospacing="1"/>
        <w:rPr>
          <w:rFonts w:ascii="Arial" w:eastAsia="Times New Roman" w:hAnsi="Arial" w:cs="Arial"/>
          <w:color w:val="555555"/>
          <w:sz w:val="21"/>
          <w:szCs w:val="21"/>
          <w:highlight w:val="lightGray"/>
        </w:rPr>
      </w:pPr>
      <w:r w:rsidRPr="000D3EBB">
        <w:rPr>
          <w:rFonts w:ascii="Arial" w:eastAsia="Times New Roman" w:hAnsi="Arial" w:cs="Arial"/>
          <w:b/>
          <w:bCs/>
          <w:color w:val="555555"/>
          <w:sz w:val="21"/>
          <w:szCs w:val="21"/>
          <w:highlight w:val="lightGray"/>
        </w:rPr>
        <w:t>The EU Agency for Cybersecurity ENISA</w:t>
      </w:r>
    </w:p>
    <w:p w14:paraId="77930737" w14:textId="77777777" w:rsidR="00B43D71" w:rsidRPr="00B43D71" w:rsidRDefault="00B43D71" w:rsidP="00B43D71">
      <w:pPr>
        <w:spacing w:before="100" w:beforeAutospacing="1" w:after="100" w:afterAutospacing="1"/>
        <w:rPr>
          <w:rFonts w:ascii="Arial" w:eastAsia="Times New Roman" w:hAnsi="Arial" w:cs="Arial"/>
          <w:color w:val="555555"/>
          <w:sz w:val="21"/>
          <w:szCs w:val="21"/>
        </w:rPr>
      </w:pPr>
      <w:r w:rsidRPr="000D3EBB">
        <w:rPr>
          <w:rFonts w:ascii="Arial" w:eastAsia="Times New Roman" w:hAnsi="Arial" w:cs="Arial"/>
          <w:color w:val="555555"/>
          <w:sz w:val="21"/>
          <w:szCs w:val="21"/>
          <w:highlight w:val="lightGray"/>
        </w:rPr>
        <w:t xml:space="preserve">ENISA will provide advice and input on the upcoming </w:t>
      </w:r>
      <w:proofErr w:type="spellStart"/>
      <w:r w:rsidRPr="000D3EBB">
        <w:rPr>
          <w:rFonts w:ascii="Arial" w:eastAsia="Times New Roman" w:hAnsi="Arial" w:cs="Arial"/>
          <w:color w:val="555555"/>
          <w:sz w:val="21"/>
          <w:szCs w:val="21"/>
          <w:highlight w:val="lightGray"/>
        </w:rPr>
        <w:t>eIDAS</w:t>
      </w:r>
      <w:proofErr w:type="spellEnd"/>
      <w:r w:rsidRPr="000D3EBB">
        <w:rPr>
          <w:rFonts w:ascii="Arial" w:eastAsia="Times New Roman" w:hAnsi="Arial" w:cs="Arial"/>
          <w:color w:val="555555"/>
          <w:sz w:val="21"/>
          <w:szCs w:val="21"/>
          <w:highlight w:val="lightGray"/>
        </w:rPr>
        <w:t xml:space="preserve"> review by the Commission, due mid-2020. The Agency will also continue to support the national supervisory bodies with implementing the breach reporting under Article 19 </w:t>
      </w:r>
      <w:proofErr w:type="spellStart"/>
      <w:r w:rsidRPr="000D3EBB">
        <w:rPr>
          <w:rFonts w:ascii="Arial" w:eastAsia="Times New Roman" w:hAnsi="Arial" w:cs="Arial"/>
          <w:color w:val="555555"/>
          <w:sz w:val="21"/>
          <w:szCs w:val="21"/>
          <w:highlight w:val="lightGray"/>
        </w:rPr>
        <w:t>eIDAS</w:t>
      </w:r>
      <w:proofErr w:type="spellEnd"/>
      <w:r w:rsidRPr="000D3EBB">
        <w:rPr>
          <w:rFonts w:ascii="Arial" w:eastAsia="Times New Roman" w:hAnsi="Arial" w:cs="Arial"/>
          <w:color w:val="555555"/>
          <w:sz w:val="21"/>
          <w:szCs w:val="21"/>
          <w:highlight w:val="lightGray"/>
        </w:rPr>
        <w:t xml:space="preserve"> and to work towards making this process efficient and effective, yielding useful data, for the supervising bodies, for the authorities of other sectors, as well as for the trust service providers and the </w:t>
      </w:r>
      <w:proofErr w:type="spellStart"/>
      <w:r w:rsidRPr="000D3EBB">
        <w:rPr>
          <w:rFonts w:ascii="Arial" w:eastAsia="Times New Roman" w:hAnsi="Arial" w:cs="Arial"/>
          <w:color w:val="555555"/>
          <w:sz w:val="21"/>
          <w:szCs w:val="21"/>
          <w:highlight w:val="lightGray"/>
        </w:rPr>
        <w:t>organisations</w:t>
      </w:r>
      <w:proofErr w:type="spellEnd"/>
      <w:r w:rsidRPr="000D3EBB">
        <w:rPr>
          <w:rFonts w:ascii="Arial" w:eastAsia="Times New Roman" w:hAnsi="Arial" w:cs="Arial"/>
          <w:color w:val="555555"/>
          <w:sz w:val="21"/>
          <w:szCs w:val="21"/>
          <w:highlight w:val="lightGray"/>
        </w:rPr>
        <w:t xml:space="preserve"> relying on these trust services.</w:t>
      </w:r>
      <w:r w:rsidRPr="00B43D71">
        <w:rPr>
          <w:rFonts w:ascii="Arial" w:eastAsia="Times New Roman" w:hAnsi="Arial" w:cs="Arial"/>
          <w:color w:val="555555"/>
          <w:sz w:val="21"/>
          <w:szCs w:val="21"/>
        </w:rPr>
        <w:t> </w:t>
      </w:r>
    </w:p>
    <w:p w14:paraId="5E88CD3A" w14:textId="77777777" w:rsidR="00B43D71" w:rsidRPr="000D3EBB" w:rsidRDefault="00B43D71" w:rsidP="00B43D71">
      <w:pPr>
        <w:spacing w:before="100" w:beforeAutospacing="1" w:after="100" w:afterAutospacing="1"/>
        <w:rPr>
          <w:rFonts w:ascii="Arial" w:eastAsia="Times New Roman" w:hAnsi="Arial" w:cs="Arial"/>
          <w:color w:val="555555"/>
          <w:sz w:val="21"/>
          <w:szCs w:val="21"/>
          <w:highlight w:val="lightGray"/>
        </w:rPr>
      </w:pPr>
      <w:r w:rsidRPr="000D3EBB">
        <w:rPr>
          <w:rFonts w:ascii="Arial" w:eastAsia="Times New Roman" w:hAnsi="Arial" w:cs="Arial"/>
          <w:b/>
          <w:bCs/>
          <w:color w:val="555555"/>
          <w:sz w:val="21"/>
          <w:szCs w:val="21"/>
          <w:highlight w:val="lightGray"/>
        </w:rPr>
        <w:t>Outlook</w:t>
      </w:r>
    </w:p>
    <w:p w14:paraId="41361AD6" w14:textId="77777777" w:rsidR="00B43D71" w:rsidRPr="000D3EBB" w:rsidRDefault="00B43D71" w:rsidP="00B43D71">
      <w:pPr>
        <w:spacing w:before="100" w:beforeAutospacing="1" w:after="100" w:afterAutospacing="1"/>
        <w:rPr>
          <w:rFonts w:ascii="Arial" w:eastAsia="Times New Roman" w:hAnsi="Arial" w:cs="Arial"/>
          <w:color w:val="555555"/>
          <w:sz w:val="21"/>
          <w:szCs w:val="21"/>
          <w:highlight w:val="lightGray"/>
        </w:rPr>
      </w:pPr>
      <w:r w:rsidRPr="000D3EBB">
        <w:rPr>
          <w:rFonts w:ascii="Arial" w:eastAsia="Times New Roman" w:hAnsi="Arial" w:cs="Arial"/>
          <w:color w:val="555555"/>
          <w:sz w:val="21"/>
          <w:szCs w:val="21"/>
          <w:highlight w:val="lightGray"/>
        </w:rPr>
        <w:t>The cooperation network of authorities for national electronic identity systems and the group of national supervisory bodies for the electronic trust services market will benefit from the close collaboration on security supervision and information sharing about incidents, threats, good practices, etc.</w:t>
      </w:r>
    </w:p>
    <w:p w14:paraId="53B06BBE" w14:textId="77777777" w:rsidR="00B43D71" w:rsidRPr="000D3EBB" w:rsidRDefault="00B43D71" w:rsidP="00B43D71">
      <w:pPr>
        <w:spacing w:before="100" w:beforeAutospacing="1" w:after="100" w:afterAutospacing="1"/>
        <w:rPr>
          <w:rFonts w:ascii="Arial" w:eastAsia="Times New Roman" w:hAnsi="Arial" w:cs="Arial"/>
          <w:color w:val="555555"/>
          <w:sz w:val="21"/>
          <w:szCs w:val="21"/>
          <w:highlight w:val="lightGray"/>
        </w:rPr>
      </w:pPr>
      <w:r w:rsidRPr="000D3EBB">
        <w:rPr>
          <w:rFonts w:ascii="Arial" w:eastAsia="Times New Roman" w:hAnsi="Arial" w:cs="Arial"/>
          <w:color w:val="555555"/>
          <w:sz w:val="21"/>
          <w:szCs w:val="21"/>
          <w:highlight w:val="lightGray"/>
        </w:rPr>
        <w:t>Basic situational awareness about vulnerabilities and large-scale threats will help the supervisory bodies to do a more effective supervision. ENISA will continue to facilitate information sharing between the relevant authorities and supervisory bodies.</w:t>
      </w:r>
    </w:p>
    <w:p w14:paraId="3222365C" w14:textId="77777777" w:rsidR="00B43D71" w:rsidRPr="00B43D71" w:rsidRDefault="00B43D71" w:rsidP="00B43D71">
      <w:pPr>
        <w:spacing w:before="100" w:beforeAutospacing="1" w:after="100" w:afterAutospacing="1"/>
        <w:rPr>
          <w:rFonts w:ascii="Arial" w:eastAsia="Times New Roman" w:hAnsi="Arial" w:cs="Arial"/>
          <w:color w:val="555555"/>
          <w:sz w:val="21"/>
          <w:szCs w:val="21"/>
        </w:rPr>
      </w:pPr>
      <w:r w:rsidRPr="000D3EBB">
        <w:rPr>
          <w:rFonts w:ascii="Arial" w:eastAsia="Times New Roman" w:hAnsi="Arial" w:cs="Arial"/>
          <w:color w:val="555555"/>
          <w:sz w:val="21"/>
          <w:szCs w:val="21"/>
          <w:highlight w:val="lightGray"/>
        </w:rPr>
        <w:t xml:space="preserve">A close connection with regular exchange and updates about past incidents, threats, good practices, etc. between </w:t>
      </w:r>
      <w:proofErr w:type="spellStart"/>
      <w:r w:rsidRPr="000D3EBB">
        <w:rPr>
          <w:rFonts w:ascii="Arial" w:eastAsia="Times New Roman" w:hAnsi="Arial" w:cs="Arial"/>
          <w:color w:val="555555"/>
          <w:sz w:val="21"/>
          <w:szCs w:val="21"/>
          <w:highlight w:val="lightGray"/>
        </w:rPr>
        <w:t>eIDAS</w:t>
      </w:r>
      <w:proofErr w:type="spellEnd"/>
      <w:r w:rsidRPr="000D3EBB">
        <w:rPr>
          <w:rFonts w:ascii="Arial" w:eastAsia="Times New Roman" w:hAnsi="Arial" w:cs="Arial"/>
          <w:color w:val="555555"/>
          <w:sz w:val="21"/>
          <w:szCs w:val="21"/>
          <w:highlight w:val="lightGray"/>
        </w:rPr>
        <w:t>, the European Electronic Communication Code (EECC) and the Digital infrastructures part of the NIS Directive is important, because these are closely related areas. ENISA will facilitate this and act as a bridge.</w:t>
      </w:r>
    </w:p>
    <w:p w14:paraId="658C3532" w14:textId="77777777" w:rsidR="00B43D71" w:rsidRPr="00B43D71" w:rsidRDefault="00B43D71" w:rsidP="00B43D71">
      <w:pPr>
        <w:spacing w:before="100" w:beforeAutospacing="1" w:after="100" w:afterAutospacing="1"/>
        <w:rPr>
          <w:rFonts w:ascii="Arial" w:eastAsia="Times New Roman" w:hAnsi="Arial" w:cs="Arial"/>
          <w:color w:val="555555"/>
          <w:sz w:val="21"/>
          <w:szCs w:val="21"/>
        </w:rPr>
      </w:pPr>
      <w:r w:rsidRPr="00B43D71">
        <w:rPr>
          <w:rFonts w:ascii="Arial" w:eastAsia="Times New Roman" w:hAnsi="Arial" w:cs="Arial"/>
          <w:b/>
          <w:bCs/>
          <w:color w:val="555555"/>
          <w:sz w:val="21"/>
          <w:szCs w:val="21"/>
        </w:rPr>
        <w:t>For the full report: </w:t>
      </w:r>
      <w:hyperlink r:id="rId9" w:tgtFrame="_self" w:tooltip="Trust Services Security Incidents 2018 - Annual report" w:history="1">
        <w:r w:rsidRPr="00B43D71">
          <w:rPr>
            <w:rFonts w:ascii="Arial" w:eastAsia="Times New Roman" w:hAnsi="Arial" w:cs="Arial"/>
            <w:b/>
            <w:bCs/>
            <w:color w:val="843D88"/>
            <w:sz w:val="21"/>
            <w:szCs w:val="21"/>
            <w:u w:val="single"/>
          </w:rPr>
          <w:t>Trust Services Security Incidents 2018 - Annual report</w:t>
        </w:r>
      </w:hyperlink>
    </w:p>
    <w:p w14:paraId="42D6A915" w14:textId="35C2D367" w:rsidR="00B43D71" w:rsidRPr="00B43D71" w:rsidRDefault="00B43D71" w:rsidP="00833A29">
      <w:pPr>
        <w:spacing w:before="100" w:beforeAutospacing="1" w:after="100" w:afterAutospacing="1"/>
        <w:rPr>
          <w:rFonts w:ascii="Arial" w:eastAsia="Times New Roman" w:hAnsi="Arial" w:cs="Arial"/>
          <w:color w:val="555555"/>
          <w:sz w:val="21"/>
          <w:szCs w:val="21"/>
        </w:rPr>
      </w:pPr>
      <w:r w:rsidRPr="00B43D71">
        <w:rPr>
          <w:rFonts w:ascii="Arial" w:eastAsia="Times New Roman" w:hAnsi="Arial" w:cs="Arial"/>
          <w:b/>
          <w:bCs/>
          <w:color w:val="555555"/>
          <w:sz w:val="21"/>
          <w:szCs w:val="21"/>
        </w:rPr>
        <w:br/>
      </w:r>
      <w:bookmarkStart w:id="0" w:name="_GoBack"/>
      <w:bookmarkEnd w:id="0"/>
    </w:p>
    <w:p w14:paraId="40216943"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A10DCA"/>
    <w:multiLevelType w:val="multilevel"/>
    <w:tmpl w:val="504A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47"/>
    <w:rsid w:val="000D3EBB"/>
    <w:rsid w:val="00287447"/>
    <w:rsid w:val="00453EED"/>
    <w:rsid w:val="00833A29"/>
    <w:rsid w:val="00B43D71"/>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397449"/>
  <w14:defaultImageDpi w14:val="32767"/>
  <w15:chartTrackingRefBased/>
  <w15:docId w15:val="{FCE64F01-FCA1-1C49-862F-205DAFF6C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43D7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D71"/>
    <w:rPr>
      <w:rFonts w:ascii="Times New Roman" w:eastAsia="Times New Roman" w:hAnsi="Times New Roman" w:cs="Times New Roman"/>
      <w:b/>
      <w:bCs/>
      <w:kern w:val="36"/>
      <w:sz w:val="48"/>
      <w:szCs w:val="48"/>
    </w:rPr>
  </w:style>
  <w:style w:type="paragraph" w:customStyle="1" w:styleId="content-summary">
    <w:name w:val="content-summary"/>
    <w:basedOn w:val="Normal"/>
    <w:rsid w:val="00B43D7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43D71"/>
  </w:style>
  <w:style w:type="paragraph" w:customStyle="1" w:styleId="content-details">
    <w:name w:val="content-details"/>
    <w:basedOn w:val="Normal"/>
    <w:rsid w:val="00B43D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43D71"/>
    <w:rPr>
      <w:color w:val="0000FF"/>
      <w:u w:val="single"/>
    </w:rPr>
  </w:style>
  <w:style w:type="paragraph" w:styleId="NormalWeb">
    <w:name w:val="Normal (Web)"/>
    <w:basedOn w:val="Normal"/>
    <w:uiPriority w:val="99"/>
    <w:semiHidden/>
    <w:unhideWhenUsed/>
    <w:rsid w:val="00B43D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43D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572430">
      <w:bodyDiv w:val="1"/>
      <w:marLeft w:val="0"/>
      <w:marRight w:val="0"/>
      <w:marTop w:val="0"/>
      <w:marBottom w:val="0"/>
      <w:divBdr>
        <w:top w:val="none" w:sz="0" w:space="0" w:color="auto"/>
        <w:left w:val="none" w:sz="0" w:space="0" w:color="auto"/>
        <w:bottom w:val="none" w:sz="0" w:space="0" w:color="auto"/>
        <w:right w:val="none" w:sz="0" w:space="0" w:color="auto"/>
      </w:divBdr>
      <w:divsChild>
        <w:div w:id="332537764">
          <w:marLeft w:val="0"/>
          <w:marRight w:val="0"/>
          <w:marTop w:val="0"/>
          <w:marBottom w:val="0"/>
          <w:divBdr>
            <w:top w:val="none" w:sz="0" w:space="0" w:color="auto"/>
            <w:left w:val="none" w:sz="0" w:space="0" w:color="auto"/>
            <w:bottom w:val="none" w:sz="0" w:space="0" w:color="auto"/>
            <w:right w:val="none" w:sz="0" w:space="0" w:color="auto"/>
          </w:divBdr>
        </w:div>
        <w:div w:id="1260530865">
          <w:marLeft w:val="0"/>
          <w:marRight w:val="0"/>
          <w:marTop w:val="0"/>
          <w:marBottom w:val="0"/>
          <w:divBdr>
            <w:top w:val="none" w:sz="0" w:space="0" w:color="auto"/>
            <w:left w:val="none" w:sz="0" w:space="0" w:color="auto"/>
            <w:bottom w:val="none" w:sz="0" w:space="0" w:color="auto"/>
            <w:right w:val="none" w:sz="0" w:space="0" w:color="auto"/>
          </w:divBdr>
        </w:div>
        <w:div w:id="356976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publications/trust-services-security-incidents-2018" TargetMode="External"/><Relationship Id="rId3" Type="http://schemas.openxmlformats.org/officeDocument/2006/relationships/settings" Target="settings.xml"/><Relationship Id="rId7" Type="http://schemas.openxmlformats.org/officeDocument/2006/relationships/hyperlink" Target="https://www.enisa.europa.eu/search?Subject%3Alist=Trust%20service%20provi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Incident%20Report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isa.europa.eu/publications/trust-services-security-incidents-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2020-02-20T15:55:00Z</dcterms:created>
  <dcterms:modified xsi:type="dcterms:W3CDTF">2020-05-13T15:50:00Z</dcterms:modified>
</cp:coreProperties>
</file>