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B939" w14:textId="4DD770D9" w:rsidR="00093CBD" w:rsidRPr="00093CBD" w:rsidRDefault="00936401" w:rsidP="00093CBD">
      <w:pPr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  <w:t>J</w:t>
      </w:r>
      <w:r w:rsidR="00093CBD" w:rsidRPr="00093CBD"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  <w:t>oint Network Secretariat (JNS) issues long term mitigation measures on broken wheels</w:t>
      </w:r>
    </w:p>
    <w:p w14:paraId="1ACE9221" w14:textId="77777777" w:rsidR="00093CBD" w:rsidRPr="00093CBD" w:rsidRDefault="00093CBD" w:rsidP="00093CBD">
      <w:pPr>
        <w:shd w:val="clear" w:color="auto" w:fill="F5F5F5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b/>
          <w:bCs/>
          <w:color w:val="000000"/>
        </w:rPr>
        <w:t>20Dec</w:t>
      </w:r>
      <w:r w:rsidRPr="00093CBD">
        <w:rPr>
          <w:rFonts w:ascii="Helvetica Neue" w:eastAsia="Times New Roman" w:hAnsi="Helvetica Neue" w:cs="Times New Roman"/>
          <w:color w:val="000000"/>
        </w:rPr>
        <w:t>2019</w:t>
      </w:r>
    </w:p>
    <w:p w14:paraId="01C8CE57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The Joint Network Secretariat (JNS) has issued the Final Output containing long-term measures aimed at preventing broken wheels of tread braked freight wagons in an efficient and sustainable way. Concerned wheel types are: BA004 and BA314/ZDB29 (with a slope under the wheel flange). </w:t>
      </w:r>
    </w:p>
    <w:p w14:paraId="0FA084A0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fldChar w:fldCharType="begin"/>
      </w:r>
      <w:r w:rsidRPr="00093CBD">
        <w:rPr>
          <w:rFonts w:ascii="Helvetica Neue" w:eastAsia="Times New Roman" w:hAnsi="Helvetica Neue" w:cs="Times New Roman"/>
          <w:color w:val="000000"/>
        </w:rPr>
        <w:instrText xml:space="preserve"> INCLUDEPICTURE "/var/folders/nj/m875g2tj2j50hjqpdb11s_540000gn/T/com.microsoft.Word/WebArchiveCopyPasteTempFiles/new_logo_news_12.png?itok=vbQ20fCB" \* MERGEFORMATINET </w:instrText>
      </w:r>
      <w:r w:rsidRPr="00093CBD">
        <w:rPr>
          <w:rFonts w:ascii="Helvetica Neue" w:eastAsia="Times New Roman" w:hAnsi="Helvetica Neue" w:cs="Times New Roman"/>
          <w:color w:val="000000"/>
        </w:rPr>
        <w:fldChar w:fldCharType="separate"/>
      </w:r>
      <w:r w:rsidRPr="00093CBD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5EE21F54" wp14:editId="23D8C14B">
            <wp:extent cx="3874770" cy="2580005"/>
            <wp:effectExtent l="0" t="0" r="0" b="0"/>
            <wp:docPr id="1" name="Picture 1" descr="/var/folders/nj/m875g2tj2j50hjqpdb11s_540000gn/T/com.microsoft.Word/WebArchiveCopyPasteTempFiles/new_logo_news_12.png?itok=vbQ20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ew_logo_news_12.png?itok=vbQ20f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CBD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1C0C9744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After having developed the short-term risk mitigation measures in 2017 (under a JNS Urgent Procedure), the Task Force, chaired by the Agency and composed of experts from the European railway sector and authorities, continued working and performed an in-depth analysis.</w:t>
      </w:r>
    </w:p>
    <w:p w14:paraId="2A13CB78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The new measures, </w:t>
      </w:r>
      <w:hyperlink r:id="rId6" w:history="1">
        <w:r w:rsidRPr="00093CBD">
          <w:rPr>
            <w:rFonts w:ascii="Helvetica Neue" w:eastAsia="Times New Roman" w:hAnsi="Helvetica Neue" w:cs="Times New Roman"/>
            <w:color w:val="004494"/>
            <w:u w:val="single"/>
          </w:rPr>
          <w:t>available here</w:t>
        </w:r>
      </w:hyperlink>
      <w:r w:rsidRPr="00093CBD">
        <w:rPr>
          <w:rFonts w:ascii="Helvetica Neue" w:eastAsia="Times New Roman" w:hAnsi="Helvetica Neue" w:cs="Times New Roman"/>
          <w:color w:val="000000"/>
        </w:rPr>
        <w:t>, replace the short-term risk mitigation measures and target as well the thermal overload and the minimum wheel diameter. Furthermore, the long-term measures contain proposals for updating the standards, regulations and contractual arrangements.</w:t>
      </w:r>
    </w:p>
    <w:p w14:paraId="5471842C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The Task Force has requested to continue working in 2020 with the assistance of the Agency, and will convene at a reduced pace to</w:t>
      </w:r>
    </w:p>
    <w:p w14:paraId="21E87410" w14:textId="77777777" w:rsidR="00093CBD" w:rsidRPr="00093CBD" w:rsidRDefault="00093CBD" w:rsidP="00093CB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exchange of information between all sector partners including the Agency and the National Safety Authorities</w:t>
      </w:r>
    </w:p>
    <w:p w14:paraId="6DB948C0" w14:textId="77777777" w:rsidR="00093CBD" w:rsidRPr="00093CBD" w:rsidRDefault="00093CBD" w:rsidP="00093CB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monitor the status of the implementation of the long-term measures</w:t>
      </w:r>
    </w:p>
    <w:p w14:paraId="7828DDC4" w14:textId="77777777" w:rsidR="00093CBD" w:rsidRPr="00093CBD" w:rsidRDefault="00093CBD" w:rsidP="00093CB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proofErr w:type="spellStart"/>
      <w:r w:rsidRPr="00093CBD">
        <w:rPr>
          <w:rFonts w:ascii="Helvetica Neue" w:eastAsia="Times New Roman" w:hAnsi="Helvetica Neue" w:cs="Times New Roman"/>
          <w:color w:val="000000"/>
        </w:rPr>
        <w:t>analyse</w:t>
      </w:r>
      <w:proofErr w:type="spellEnd"/>
      <w:r w:rsidRPr="00093CBD">
        <w:rPr>
          <w:rFonts w:ascii="Helvetica Neue" w:eastAsia="Times New Roman" w:hAnsi="Helvetica Neue" w:cs="Times New Roman"/>
          <w:color w:val="000000"/>
        </w:rPr>
        <w:t xml:space="preserve"> new cases collected</w:t>
      </w:r>
    </w:p>
    <w:p w14:paraId="52D09752" w14:textId="77777777" w:rsidR="00093CBD" w:rsidRPr="00093CBD" w:rsidRDefault="00093CBD" w:rsidP="00093CBD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093CBD">
        <w:rPr>
          <w:rFonts w:ascii="Helvetica Neue" w:eastAsia="Times New Roman" w:hAnsi="Helvetica Neue" w:cs="Times New Roman"/>
          <w:color w:val="000000"/>
        </w:rPr>
        <w:t>For further information, please </w:t>
      </w:r>
      <w:hyperlink r:id="rId7" w:history="1">
        <w:r w:rsidRPr="00093CBD">
          <w:rPr>
            <w:rFonts w:ascii="Helvetica Neue" w:eastAsia="Times New Roman" w:hAnsi="Helvetica Neue" w:cs="Times New Roman"/>
            <w:color w:val="004494"/>
            <w:u w:val="single"/>
          </w:rPr>
          <w:t>contact us</w:t>
        </w:r>
      </w:hyperlink>
      <w:r w:rsidRPr="00093CBD">
        <w:rPr>
          <w:rFonts w:ascii="Helvetica Neue" w:eastAsia="Times New Roman" w:hAnsi="Helvetica Neue" w:cs="Times New Roman"/>
          <w:color w:val="000000"/>
        </w:rPr>
        <w:t>.</w:t>
      </w:r>
    </w:p>
    <w:p w14:paraId="274A0D04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81A0C"/>
    <w:multiLevelType w:val="multilevel"/>
    <w:tmpl w:val="CA8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3"/>
    <w:rsid w:val="00093CBD"/>
    <w:rsid w:val="00453EED"/>
    <w:rsid w:val="005F7DA3"/>
    <w:rsid w:val="00936401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17DFD"/>
  <w14:defaultImageDpi w14:val="32767"/>
  <w15:chartTrackingRefBased/>
  <w15:docId w15:val="{A5A02863-7EA1-B245-88E4-79523283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C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C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l-date-blockday">
    <w:name w:val="ecl-date-block__day"/>
    <w:basedOn w:val="DefaultParagraphFont"/>
    <w:rsid w:val="00093CBD"/>
  </w:style>
  <w:style w:type="character" w:customStyle="1" w:styleId="ecl-date-blockmonth">
    <w:name w:val="ecl-date-block__month"/>
    <w:basedOn w:val="DefaultParagraphFont"/>
    <w:rsid w:val="00093CBD"/>
  </w:style>
  <w:style w:type="character" w:customStyle="1" w:styleId="ecl-date-blockyear">
    <w:name w:val="ecl-date-block__year"/>
    <w:basedOn w:val="DefaultParagraphFont"/>
    <w:rsid w:val="00093CBD"/>
  </w:style>
  <w:style w:type="paragraph" w:customStyle="1" w:styleId="event-container-text">
    <w:name w:val="event-container-text"/>
    <w:basedOn w:val="Normal"/>
    <w:rsid w:val="00093C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93CBD"/>
  </w:style>
  <w:style w:type="paragraph" w:styleId="NormalWeb">
    <w:name w:val="Normal (Web)"/>
    <w:basedOn w:val="Normal"/>
    <w:uiPriority w:val="99"/>
    <w:semiHidden/>
    <w:unhideWhenUsed/>
    <w:rsid w:val="00093C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93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6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FFD617"/>
                    <w:right w:val="none" w:sz="0" w:space="0" w:color="auto"/>
                  </w:divBdr>
                  <w:divsChild>
                    <w:div w:id="6867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ttps://www.era.europa.eu/can-we-help-you/contact-us-0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a.europa.eu/activities/joint-network-secretariat_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2020-02-18T15:46:00Z</dcterms:created>
  <dcterms:modified xsi:type="dcterms:W3CDTF">2020-03-16T16:27:00Z</dcterms:modified>
</cp:coreProperties>
</file>