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C5FFF9" w14:textId="77777777" w:rsidR="00F57CDC" w:rsidRPr="00F57CDC" w:rsidRDefault="00F57CDC" w:rsidP="00F57CDC">
      <w:pPr>
        <w:spacing w:after="100" w:afterAutospacing="1"/>
        <w:outlineLvl w:val="2"/>
        <w:rPr>
          <w:rFonts w:ascii="Helvetica Neue" w:eastAsia="Times New Roman" w:hAnsi="Helvetica Neue" w:cs="Times New Roman"/>
          <w:b/>
          <w:bCs/>
          <w:color w:val="5DA9DD"/>
          <w:sz w:val="27"/>
          <w:szCs w:val="27"/>
        </w:rPr>
      </w:pPr>
      <w:r w:rsidRPr="00F57CDC">
        <w:rPr>
          <w:rFonts w:ascii="Helvetica Neue" w:eastAsia="Times New Roman" w:hAnsi="Helvetica Neue" w:cs="Times New Roman"/>
          <w:b/>
          <w:bCs/>
          <w:color w:val="5DA9DD"/>
          <w:sz w:val="27"/>
          <w:szCs w:val="27"/>
        </w:rPr>
        <w:t>JNS urgent procedure ‘Great Belt Bridge accident 2nd Jan. 2019’</w:t>
      </w:r>
    </w:p>
    <w:p w14:paraId="3DF9DE15" w14:textId="77777777" w:rsidR="00F57CDC" w:rsidRPr="00F57CDC" w:rsidRDefault="00F57CDC" w:rsidP="00F57CDC">
      <w:pPr>
        <w:shd w:val="clear" w:color="auto" w:fill="F5F5F5"/>
        <w:rPr>
          <w:rFonts w:ascii="Helvetica Neue" w:eastAsia="Times New Roman" w:hAnsi="Helvetica Neue" w:cs="Times New Roman"/>
          <w:color w:val="000000"/>
        </w:rPr>
      </w:pPr>
      <w:r w:rsidRPr="00F57CDC">
        <w:rPr>
          <w:rFonts w:ascii="Helvetica Neue" w:eastAsia="Times New Roman" w:hAnsi="Helvetica Neue" w:cs="Times New Roman"/>
          <w:b/>
          <w:bCs/>
          <w:color w:val="000000"/>
        </w:rPr>
        <w:t>7May</w:t>
      </w:r>
      <w:r w:rsidRPr="00F57CDC">
        <w:rPr>
          <w:rFonts w:ascii="Helvetica Neue" w:eastAsia="Times New Roman" w:hAnsi="Helvetica Neue" w:cs="Times New Roman"/>
          <w:color w:val="000000"/>
        </w:rPr>
        <w:t>2019</w:t>
      </w:r>
    </w:p>
    <w:p w14:paraId="35C99150" w14:textId="77777777" w:rsidR="00F57CDC" w:rsidRPr="00F57CDC" w:rsidRDefault="00F57CDC" w:rsidP="00F57CDC">
      <w:pPr>
        <w:spacing w:after="100" w:afterAutospacing="1"/>
        <w:rPr>
          <w:rFonts w:ascii="Helvetica Neue" w:eastAsia="Times New Roman" w:hAnsi="Helvetica Neue" w:cs="Times New Roman"/>
          <w:color w:val="000000"/>
        </w:rPr>
      </w:pPr>
      <w:bookmarkStart w:id="0" w:name="_GoBack"/>
      <w:bookmarkEnd w:id="0"/>
      <w:r w:rsidRPr="009346AB">
        <w:rPr>
          <w:rFonts w:ascii="Helvetica Neue" w:eastAsia="Times New Roman" w:hAnsi="Helvetica Neue" w:cs="Times New Roman"/>
          <w:color w:val="000000"/>
          <w:highlight w:val="lightGray"/>
        </w:rPr>
        <w:t>The Joint Network Secretariat (JNS) has issued the European Action Plan containing short-term risk mitigation measures on the use of pocket wagons. All the railway players across Europe are committed to maintaining rail as the safest land transport mode.</w:t>
      </w:r>
      <w:r w:rsidRPr="00F57CDC">
        <w:rPr>
          <w:rFonts w:ascii="Helvetica Neue" w:eastAsia="Times New Roman" w:hAnsi="Helvetica Neue" w:cs="Times New Roman"/>
          <w:color w:val="000000"/>
        </w:rPr>
        <w:t> </w:t>
      </w:r>
    </w:p>
    <w:p w14:paraId="10D8810F" w14:textId="4ED56477" w:rsidR="00F57CDC" w:rsidRPr="00F57CDC" w:rsidRDefault="00F57CDC" w:rsidP="00F57CDC">
      <w:pPr>
        <w:spacing w:after="100" w:afterAutospacing="1"/>
        <w:rPr>
          <w:rFonts w:ascii="Helvetica Neue" w:eastAsia="Times New Roman" w:hAnsi="Helvetica Neue" w:cs="Times New Roman"/>
          <w:color w:val="000000"/>
        </w:rPr>
      </w:pPr>
      <w:r w:rsidRPr="00F57CDC">
        <w:rPr>
          <w:rFonts w:ascii="Helvetica Neue" w:eastAsia="Times New Roman" w:hAnsi="Helvetica Neue" w:cs="Times New Roman"/>
          <w:color w:val="000000"/>
        </w:rPr>
        <w:fldChar w:fldCharType="begin"/>
      </w:r>
      <w:r w:rsidRPr="00F57CDC">
        <w:rPr>
          <w:rFonts w:ascii="Helvetica Neue" w:eastAsia="Times New Roman" w:hAnsi="Helvetica Neue" w:cs="Times New Roman"/>
          <w:color w:val="000000"/>
        </w:rPr>
        <w:instrText xml:space="preserve"> INCLUDEPICTURE "/var/folders/nj/m875g2tj2j50hjqpdb11s_540000gn/T/com.microsoft.Word/WebArchiveCopyPasteTempFiles/new_logo_news_6.png?itok=vsPhNwi2" \* MERGEFORMATINET </w:instrText>
      </w:r>
      <w:r w:rsidRPr="00F57CDC">
        <w:rPr>
          <w:rFonts w:ascii="Helvetica Neue" w:eastAsia="Times New Roman" w:hAnsi="Helvetica Neue" w:cs="Times New Roman"/>
          <w:color w:val="000000"/>
        </w:rPr>
        <w:fldChar w:fldCharType="separate"/>
      </w:r>
      <w:r w:rsidRPr="00F57CDC">
        <w:rPr>
          <w:rFonts w:ascii="Helvetica Neue" w:eastAsia="Times New Roman" w:hAnsi="Helvetica Neue" w:cs="Times New Roman"/>
          <w:noProof/>
          <w:color w:val="000000"/>
        </w:rPr>
        <w:drawing>
          <wp:inline distT="0" distB="0" distL="0" distR="0" wp14:anchorId="70395D87" wp14:editId="2CA19B73">
            <wp:extent cx="3874770" cy="2580005"/>
            <wp:effectExtent l="0" t="0" r="0" b="0"/>
            <wp:docPr id="1" name="Picture 1" descr="/var/folders/nj/m875g2tj2j50hjqpdb11s_540000gn/T/com.microsoft.Word/WebArchiveCopyPasteTempFiles/new_logo_news_6.png?itok=vsPhNwi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new_logo_news_6.png?itok=vsPhNwi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74770" cy="2580005"/>
                    </a:xfrm>
                    <a:prstGeom prst="rect">
                      <a:avLst/>
                    </a:prstGeom>
                    <a:noFill/>
                    <a:ln>
                      <a:noFill/>
                    </a:ln>
                  </pic:spPr>
                </pic:pic>
              </a:graphicData>
            </a:graphic>
          </wp:inline>
        </w:drawing>
      </w:r>
      <w:r w:rsidRPr="00F57CDC">
        <w:rPr>
          <w:rFonts w:ascii="Helvetica Neue" w:eastAsia="Times New Roman" w:hAnsi="Helvetica Neue" w:cs="Times New Roman"/>
          <w:color w:val="000000"/>
        </w:rPr>
        <w:fldChar w:fldCharType="end"/>
      </w:r>
    </w:p>
    <w:p w14:paraId="5CDBCB81" w14:textId="77777777" w:rsidR="00F57CDC" w:rsidRPr="00F57CDC" w:rsidRDefault="00F57CDC" w:rsidP="00F57CDC">
      <w:pPr>
        <w:spacing w:after="100" w:afterAutospacing="1"/>
        <w:rPr>
          <w:rFonts w:ascii="Helvetica Neue" w:eastAsia="Times New Roman" w:hAnsi="Helvetica Neue" w:cs="Times New Roman"/>
          <w:color w:val="000000"/>
        </w:rPr>
      </w:pPr>
      <w:r w:rsidRPr="0044027A">
        <w:rPr>
          <w:rFonts w:ascii="Helvetica Neue" w:eastAsia="Times New Roman" w:hAnsi="Helvetica Neue" w:cs="Times New Roman"/>
          <w:color w:val="000000"/>
          <w:highlight w:val="cyan"/>
        </w:rPr>
        <w:t>In the wake of the tragic railway accident that occurred on the Great Belt Bridge on January 2nd, all the railway players across Europe are committed to maintaining rail as the safest land transport mode.</w:t>
      </w:r>
    </w:p>
    <w:p w14:paraId="771AF066" w14:textId="77777777" w:rsidR="00F57CDC" w:rsidRPr="00F57CDC" w:rsidRDefault="00F57CDC" w:rsidP="00F57CDC">
      <w:pPr>
        <w:spacing w:after="100" w:afterAutospacing="1"/>
        <w:rPr>
          <w:rFonts w:ascii="Helvetica Neue" w:eastAsia="Times New Roman" w:hAnsi="Helvetica Neue" w:cs="Times New Roman"/>
          <w:color w:val="000000"/>
        </w:rPr>
      </w:pPr>
      <w:r w:rsidRPr="0044027A">
        <w:rPr>
          <w:rFonts w:ascii="Helvetica Neue" w:eastAsia="Times New Roman" w:hAnsi="Helvetica Neue" w:cs="Times New Roman"/>
          <w:color w:val="000000"/>
          <w:highlight w:val="darkGray"/>
        </w:rPr>
        <w:t>The interim findings from the National Investigation Body (NIB) of Denmark show that semi-trailers may not be sufficiently secured against movement when transported on pocket wagons. In particular, the mechanism that ensures the locking of the kingpin in the hitch (type FW6170) of the pocket wagons was found to be unlocked on several occasions.</w:t>
      </w:r>
    </w:p>
    <w:p w14:paraId="5F855F68" w14:textId="77777777" w:rsidR="00F57CDC" w:rsidRPr="0044027A" w:rsidRDefault="00F57CDC" w:rsidP="00F57CDC">
      <w:pPr>
        <w:spacing w:after="100" w:afterAutospacing="1"/>
        <w:rPr>
          <w:rFonts w:ascii="Helvetica Neue" w:eastAsia="Times New Roman" w:hAnsi="Helvetica Neue" w:cs="Times New Roman"/>
          <w:color w:val="000000"/>
          <w:highlight w:val="lightGray"/>
        </w:rPr>
      </w:pPr>
      <w:r w:rsidRPr="0044027A">
        <w:rPr>
          <w:rFonts w:ascii="Helvetica Neue" w:eastAsia="Times New Roman" w:hAnsi="Helvetica Neue" w:cs="Times New Roman"/>
          <w:color w:val="000000"/>
          <w:highlight w:val="lightGray"/>
        </w:rPr>
        <w:t>Subsequently, the NIB has issued a corresponding safety alert.</w:t>
      </w:r>
    </w:p>
    <w:p w14:paraId="1AA9F76B" w14:textId="77777777" w:rsidR="00F57CDC" w:rsidRPr="00F57CDC" w:rsidRDefault="00F57CDC" w:rsidP="00F57CDC">
      <w:pPr>
        <w:spacing w:after="100" w:afterAutospacing="1"/>
        <w:rPr>
          <w:rFonts w:ascii="Helvetica Neue" w:eastAsia="Times New Roman" w:hAnsi="Helvetica Neue" w:cs="Times New Roman"/>
          <w:color w:val="000000"/>
        </w:rPr>
      </w:pPr>
      <w:r w:rsidRPr="0044027A">
        <w:rPr>
          <w:rFonts w:ascii="Helvetica Neue" w:eastAsia="Times New Roman" w:hAnsi="Helvetica Neue" w:cs="Times New Roman"/>
          <w:color w:val="000000"/>
          <w:highlight w:val="lightGray"/>
        </w:rPr>
        <w:t>The National Safety Authority (NSA) of Denmark notified a request to launch a </w:t>
      </w:r>
      <w:hyperlink r:id="rId6" w:history="1">
        <w:r w:rsidRPr="0044027A">
          <w:rPr>
            <w:rFonts w:ascii="Helvetica Neue" w:eastAsia="Times New Roman" w:hAnsi="Helvetica Neue" w:cs="Times New Roman"/>
            <w:color w:val="004494"/>
            <w:highlight w:val="lightGray"/>
            <w:u w:val="single"/>
          </w:rPr>
          <w:t>Joint Network Secretariat (JNS)</w:t>
        </w:r>
      </w:hyperlink>
      <w:r w:rsidRPr="0044027A">
        <w:rPr>
          <w:rFonts w:ascii="Helvetica Neue" w:eastAsia="Times New Roman" w:hAnsi="Helvetica Neue" w:cs="Times New Roman"/>
          <w:color w:val="000000"/>
          <w:highlight w:val="lightGray"/>
        </w:rPr>
        <w:t xml:space="preserve"> Urgent Procedure. The JNS Panel, representing the entire railway sector, agreed and established a task force which was </w:t>
      </w:r>
      <w:proofErr w:type="spellStart"/>
      <w:r w:rsidRPr="0044027A">
        <w:rPr>
          <w:rFonts w:ascii="Helvetica Neue" w:eastAsia="Times New Roman" w:hAnsi="Helvetica Neue" w:cs="Times New Roman"/>
          <w:color w:val="000000"/>
          <w:highlight w:val="lightGray"/>
        </w:rPr>
        <w:t>organised</w:t>
      </w:r>
      <w:proofErr w:type="spellEnd"/>
      <w:r w:rsidRPr="0044027A">
        <w:rPr>
          <w:rFonts w:ascii="Helvetica Neue" w:eastAsia="Times New Roman" w:hAnsi="Helvetica Neue" w:cs="Times New Roman"/>
          <w:color w:val="000000"/>
          <w:highlight w:val="lightGray"/>
        </w:rPr>
        <w:t xml:space="preserve"> and chaired by the European Union Agency for Railways.</w:t>
      </w:r>
    </w:p>
    <w:p w14:paraId="05858729" w14:textId="77777777" w:rsidR="00F57CDC" w:rsidRPr="0044027A" w:rsidRDefault="00F57CDC" w:rsidP="00F57CDC">
      <w:pPr>
        <w:spacing w:after="100" w:afterAutospacing="1"/>
        <w:rPr>
          <w:rFonts w:ascii="Helvetica Neue" w:eastAsia="Times New Roman" w:hAnsi="Helvetica Neue" w:cs="Times New Roman"/>
          <w:color w:val="000000"/>
          <w:highlight w:val="lightGray"/>
        </w:rPr>
      </w:pPr>
      <w:r w:rsidRPr="0044027A">
        <w:rPr>
          <w:rFonts w:ascii="Helvetica Neue" w:eastAsia="Times New Roman" w:hAnsi="Helvetica Neue" w:cs="Times New Roman"/>
          <w:color w:val="000000"/>
          <w:highlight w:val="lightGray"/>
        </w:rPr>
        <w:t xml:space="preserve">The task force was composed of experts from the concerned sector </w:t>
      </w:r>
      <w:proofErr w:type="spellStart"/>
      <w:r w:rsidRPr="0044027A">
        <w:rPr>
          <w:rFonts w:ascii="Helvetica Neue" w:eastAsia="Times New Roman" w:hAnsi="Helvetica Neue" w:cs="Times New Roman"/>
          <w:color w:val="000000"/>
          <w:highlight w:val="lightGray"/>
        </w:rPr>
        <w:t>organisations</w:t>
      </w:r>
      <w:proofErr w:type="spellEnd"/>
      <w:r w:rsidRPr="0044027A">
        <w:rPr>
          <w:rFonts w:ascii="Helvetica Neue" w:eastAsia="Times New Roman" w:hAnsi="Helvetica Neue" w:cs="Times New Roman"/>
          <w:color w:val="000000"/>
          <w:highlight w:val="lightGray"/>
        </w:rPr>
        <w:t xml:space="preserve"> and has defined an </w:t>
      </w:r>
      <w:hyperlink r:id="rId7" w:history="1">
        <w:r w:rsidRPr="0044027A">
          <w:rPr>
            <w:rFonts w:ascii="Helvetica Neue" w:eastAsia="Times New Roman" w:hAnsi="Helvetica Neue" w:cs="Times New Roman"/>
            <w:color w:val="004494"/>
            <w:highlight w:val="lightGray"/>
            <w:u w:val="single"/>
          </w:rPr>
          <w:t>action plan</w:t>
        </w:r>
      </w:hyperlink>
      <w:r w:rsidRPr="0044027A">
        <w:rPr>
          <w:rFonts w:ascii="Helvetica Neue" w:eastAsia="Times New Roman" w:hAnsi="Helvetica Neue" w:cs="Times New Roman"/>
          <w:color w:val="000000"/>
          <w:highlight w:val="lightGray"/>
        </w:rPr>
        <w:t> containing short-term mitigation measures.</w:t>
      </w:r>
    </w:p>
    <w:p w14:paraId="6E9EE7B7" w14:textId="77777777" w:rsidR="00F57CDC" w:rsidRPr="0044027A" w:rsidRDefault="00F57CDC" w:rsidP="00F57CDC">
      <w:pPr>
        <w:spacing w:after="100" w:afterAutospacing="1"/>
        <w:rPr>
          <w:rFonts w:ascii="Helvetica Neue" w:eastAsia="Times New Roman" w:hAnsi="Helvetica Neue" w:cs="Times New Roman"/>
          <w:color w:val="000000"/>
          <w:highlight w:val="lightGray"/>
        </w:rPr>
      </w:pPr>
      <w:r w:rsidRPr="0044027A">
        <w:rPr>
          <w:rFonts w:ascii="Helvetica Neue" w:eastAsia="Times New Roman" w:hAnsi="Helvetica Neue" w:cs="Times New Roman"/>
          <w:color w:val="000000"/>
          <w:highlight w:val="lightGray"/>
        </w:rPr>
        <w:t>These measures aim at ensuring:</w:t>
      </w:r>
    </w:p>
    <w:p w14:paraId="612C3DAE" w14:textId="77777777" w:rsidR="00F57CDC" w:rsidRPr="0044027A" w:rsidRDefault="00F57CDC" w:rsidP="00F57CDC">
      <w:pPr>
        <w:numPr>
          <w:ilvl w:val="0"/>
          <w:numId w:val="1"/>
        </w:numPr>
        <w:spacing w:before="100" w:beforeAutospacing="1" w:after="100" w:afterAutospacing="1"/>
        <w:rPr>
          <w:rFonts w:ascii="Helvetica Neue" w:eastAsia="Times New Roman" w:hAnsi="Helvetica Neue" w:cs="Times New Roman"/>
          <w:color w:val="000000"/>
          <w:highlight w:val="lightGray"/>
        </w:rPr>
      </w:pPr>
      <w:r w:rsidRPr="0044027A">
        <w:rPr>
          <w:rFonts w:ascii="Helvetica Neue" w:eastAsia="Times New Roman" w:hAnsi="Helvetica Neue" w:cs="Times New Roman"/>
          <w:color w:val="000000"/>
          <w:highlight w:val="lightGray"/>
        </w:rPr>
        <w:lastRenderedPageBreak/>
        <w:t>appropriate maintenance of the hitch and in particular of the mechanism to lock the kingpin;</w:t>
      </w:r>
    </w:p>
    <w:p w14:paraId="7947331E" w14:textId="77777777" w:rsidR="00F57CDC" w:rsidRPr="0044027A" w:rsidRDefault="00F57CDC" w:rsidP="00F57CDC">
      <w:pPr>
        <w:numPr>
          <w:ilvl w:val="0"/>
          <w:numId w:val="1"/>
        </w:numPr>
        <w:spacing w:before="100" w:beforeAutospacing="1" w:after="100" w:afterAutospacing="1"/>
        <w:rPr>
          <w:rFonts w:ascii="Helvetica Neue" w:eastAsia="Times New Roman" w:hAnsi="Helvetica Neue" w:cs="Times New Roman"/>
          <w:color w:val="000000"/>
          <w:highlight w:val="lightGray"/>
        </w:rPr>
      </w:pPr>
      <w:r w:rsidRPr="0044027A">
        <w:rPr>
          <w:rFonts w:ascii="Helvetica Neue" w:eastAsia="Times New Roman" w:hAnsi="Helvetica Neue" w:cs="Times New Roman"/>
          <w:color w:val="000000"/>
          <w:highlight w:val="lightGray"/>
        </w:rPr>
        <w:t>correct positioning of semi-trailers on the pocket wagon for the entire duration of the trip; and</w:t>
      </w:r>
    </w:p>
    <w:p w14:paraId="3B811037" w14:textId="77777777" w:rsidR="00F57CDC" w:rsidRPr="0044027A" w:rsidRDefault="00F57CDC" w:rsidP="00F57CDC">
      <w:pPr>
        <w:numPr>
          <w:ilvl w:val="0"/>
          <w:numId w:val="1"/>
        </w:numPr>
        <w:spacing w:before="100" w:beforeAutospacing="1" w:after="100" w:afterAutospacing="1"/>
        <w:rPr>
          <w:rFonts w:ascii="Helvetica Neue" w:eastAsia="Times New Roman" w:hAnsi="Helvetica Neue" w:cs="Times New Roman"/>
          <w:color w:val="000000"/>
          <w:highlight w:val="lightGray"/>
        </w:rPr>
      </w:pPr>
      <w:r w:rsidRPr="0044027A">
        <w:rPr>
          <w:rFonts w:ascii="Helvetica Neue" w:eastAsia="Times New Roman" w:hAnsi="Helvetica Neue" w:cs="Times New Roman"/>
          <w:color w:val="000000"/>
          <w:highlight w:val="lightGray"/>
        </w:rPr>
        <w:t>the vertical locking of the semi-trailers’ kingpin.</w:t>
      </w:r>
    </w:p>
    <w:p w14:paraId="6157F3CE" w14:textId="77777777" w:rsidR="00F57CDC" w:rsidRPr="00F57CDC" w:rsidRDefault="00F57CDC" w:rsidP="00F57CDC">
      <w:pPr>
        <w:spacing w:after="100" w:afterAutospacing="1"/>
        <w:rPr>
          <w:rFonts w:ascii="Helvetica Neue" w:eastAsia="Times New Roman" w:hAnsi="Helvetica Neue" w:cs="Times New Roman"/>
          <w:color w:val="000000"/>
        </w:rPr>
      </w:pPr>
      <w:r w:rsidRPr="0044027A">
        <w:rPr>
          <w:rFonts w:ascii="Helvetica Neue" w:eastAsia="Times New Roman" w:hAnsi="Helvetica Neue" w:cs="Times New Roman"/>
          <w:color w:val="000000"/>
          <w:highlight w:val="lightGray"/>
        </w:rPr>
        <w:t>The measures can be found at the </w:t>
      </w:r>
      <w:hyperlink r:id="rId8" w:history="1">
        <w:r w:rsidRPr="0044027A">
          <w:rPr>
            <w:rFonts w:ascii="Helvetica Neue" w:eastAsia="Times New Roman" w:hAnsi="Helvetica Neue" w:cs="Times New Roman"/>
            <w:color w:val="004494"/>
            <w:highlight w:val="lightGray"/>
            <w:u w:val="single"/>
          </w:rPr>
          <w:t>website of the European Union Agency for Railways</w:t>
        </w:r>
      </w:hyperlink>
      <w:r w:rsidRPr="0044027A">
        <w:rPr>
          <w:rFonts w:ascii="Helvetica Neue" w:eastAsia="Times New Roman" w:hAnsi="Helvetica Neue" w:cs="Times New Roman"/>
          <w:color w:val="000000"/>
          <w:highlight w:val="lightGray"/>
        </w:rPr>
        <w:t> and will be distributed to all actors involved in the transport of semi-trailers on pocket wagons.</w:t>
      </w:r>
    </w:p>
    <w:p w14:paraId="06312046" w14:textId="77777777" w:rsidR="00F57CDC" w:rsidRPr="00F57CDC" w:rsidRDefault="00F57CDC" w:rsidP="00F57CDC">
      <w:pPr>
        <w:spacing w:after="100" w:afterAutospacing="1"/>
        <w:rPr>
          <w:rFonts w:ascii="Helvetica Neue" w:eastAsia="Times New Roman" w:hAnsi="Helvetica Neue" w:cs="Times New Roman"/>
          <w:color w:val="000000"/>
        </w:rPr>
      </w:pPr>
      <w:r w:rsidRPr="00F57CDC">
        <w:rPr>
          <w:rFonts w:ascii="Helvetica Neue" w:eastAsia="Times New Roman" w:hAnsi="Helvetica Neue" w:cs="Times New Roman"/>
          <w:color w:val="000000"/>
        </w:rPr>
        <w:t>For further information about this event, please </w:t>
      </w:r>
      <w:hyperlink r:id="rId9" w:history="1">
        <w:r w:rsidRPr="00F57CDC">
          <w:rPr>
            <w:rFonts w:ascii="Helvetica Neue" w:eastAsia="Times New Roman" w:hAnsi="Helvetica Neue" w:cs="Times New Roman"/>
            <w:color w:val="004494"/>
            <w:u w:val="single"/>
          </w:rPr>
          <w:t>contact us</w:t>
        </w:r>
      </w:hyperlink>
      <w:r w:rsidRPr="00F57CDC">
        <w:rPr>
          <w:rFonts w:ascii="Helvetica Neue" w:eastAsia="Times New Roman" w:hAnsi="Helvetica Neue" w:cs="Times New Roman"/>
          <w:color w:val="000000"/>
        </w:rPr>
        <w:t>.</w:t>
      </w:r>
    </w:p>
    <w:p w14:paraId="5E08ECA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F26E9A"/>
    <w:multiLevelType w:val="multilevel"/>
    <w:tmpl w:val="A3B4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EBC"/>
    <w:rsid w:val="00377641"/>
    <w:rsid w:val="0044027A"/>
    <w:rsid w:val="00453EED"/>
    <w:rsid w:val="007B2EBC"/>
    <w:rsid w:val="009346AB"/>
    <w:rsid w:val="00BE080D"/>
    <w:rsid w:val="00F5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33B1DD"/>
  <w14:defaultImageDpi w14:val="32767"/>
  <w15:chartTrackingRefBased/>
  <w15:docId w15:val="{478AB6DA-0F41-2B43-9733-830E3745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F57CD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7CDC"/>
    <w:rPr>
      <w:rFonts w:ascii="Times New Roman" w:eastAsia="Times New Roman" w:hAnsi="Times New Roman" w:cs="Times New Roman"/>
      <w:b/>
      <w:bCs/>
      <w:sz w:val="27"/>
      <w:szCs w:val="27"/>
    </w:rPr>
  </w:style>
  <w:style w:type="character" w:customStyle="1" w:styleId="ecl-date-blockday">
    <w:name w:val="ecl-date-block__day"/>
    <w:basedOn w:val="DefaultParagraphFont"/>
    <w:rsid w:val="00F57CDC"/>
  </w:style>
  <w:style w:type="character" w:customStyle="1" w:styleId="ecl-date-blockmonth">
    <w:name w:val="ecl-date-block__month"/>
    <w:basedOn w:val="DefaultParagraphFont"/>
    <w:rsid w:val="00F57CDC"/>
  </w:style>
  <w:style w:type="character" w:customStyle="1" w:styleId="ecl-date-blockyear">
    <w:name w:val="ecl-date-block__year"/>
    <w:basedOn w:val="DefaultParagraphFont"/>
    <w:rsid w:val="00F57CDC"/>
  </w:style>
  <w:style w:type="paragraph" w:customStyle="1" w:styleId="event-container-text">
    <w:name w:val="event-container-text"/>
    <w:basedOn w:val="Normal"/>
    <w:rsid w:val="00F57CDC"/>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57CDC"/>
  </w:style>
  <w:style w:type="paragraph" w:styleId="NormalWeb">
    <w:name w:val="Normal (Web)"/>
    <w:basedOn w:val="Normal"/>
    <w:uiPriority w:val="99"/>
    <w:semiHidden/>
    <w:unhideWhenUsed/>
    <w:rsid w:val="00F57CD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F57C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849849">
      <w:bodyDiv w:val="1"/>
      <w:marLeft w:val="0"/>
      <w:marRight w:val="0"/>
      <w:marTop w:val="0"/>
      <w:marBottom w:val="0"/>
      <w:divBdr>
        <w:top w:val="none" w:sz="0" w:space="0" w:color="auto"/>
        <w:left w:val="none" w:sz="0" w:space="0" w:color="auto"/>
        <w:bottom w:val="none" w:sz="0" w:space="0" w:color="auto"/>
        <w:right w:val="none" w:sz="0" w:space="0" w:color="auto"/>
      </w:divBdr>
      <w:divsChild>
        <w:div w:id="135950322">
          <w:marLeft w:val="0"/>
          <w:marRight w:val="0"/>
          <w:marTop w:val="375"/>
          <w:marBottom w:val="375"/>
          <w:divBdr>
            <w:top w:val="none" w:sz="0" w:space="0" w:color="auto"/>
            <w:left w:val="none" w:sz="0" w:space="0" w:color="auto"/>
            <w:bottom w:val="none" w:sz="0" w:space="0" w:color="auto"/>
            <w:right w:val="none" w:sz="0" w:space="0" w:color="auto"/>
          </w:divBdr>
          <w:divsChild>
            <w:div w:id="343408717">
              <w:marLeft w:val="0"/>
              <w:marRight w:val="0"/>
              <w:marTop w:val="0"/>
              <w:marBottom w:val="0"/>
              <w:divBdr>
                <w:top w:val="none" w:sz="0" w:space="0" w:color="auto"/>
                <w:left w:val="none" w:sz="0" w:space="0" w:color="auto"/>
                <w:bottom w:val="none" w:sz="0" w:space="0" w:color="auto"/>
                <w:right w:val="none" w:sz="0" w:space="0" w:color="auto"/>
              </w:divBdr>
              <w:divsChild>
                <w:div w:id="1548567797">
                  <w:marLeft w:val="0"/>
                  <w:marRight w:val="0"/>
                  <w:marTop w:val="0"/>
                  <w:marBottom w:val="0"/>
                  <w:divBdr>
                    <w:top w:val="none" w:sz="0" w:space="0" w:color="auto"/>
                    <w:left w:val="none" w:sz="0" w:space="0" w:color="auto"/>
                    <w:bottom w:val="single" w:sz="18" w:space="0" w:color="FFD617"/>
                    <w:right w:val="none" w:sz="0" w:space="0" w:color="auto"/>
                  </w:divBdr>
                  <w:divsChild>
                    <w:div w:id="117152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27393">
          <w:marLeft w:val="0"/>
          <w:marRight w:val="0"/>
          <w:marTop w:val="0"/>
          <w:marBottom w:val="0"/>
          <w:divBdr>
            <w:top w:val="none" w:sz="0" w:space="0" w:color="auto"/>
            <w:left w:val="none" w:sz="0" w:space="0" w:color="auto"/>
            <w:bottom w:val="none" w:sz="0" w:space="0" w:color="auto"/>
            <w:right w:val="none" w:sz="0" w:space="0" w:color="auto"/>
          </w:divBdr>
          <w:divsChild>
            <w:div w:id="214376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ra.europa.eu/activities/joint-network-secretariat_en" TargetMode="External"/><Relationship Id="rId3" Type="http://schemas.openxmlformats.org/officeDocument/2006/relationships/settings" Target="settings.xml"/><Relationship Id="rId7" Type="http://schemas.openxmlformats.org/officeDocument/2006/relationships/hyperlink" Target="https://www.era.europa.eu/activities/joint-network-secretariat_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a.europa.eu/activities/joint-network-secretariat_en"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era.europa.eu/can-we-help-you/contact-us-0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2020-02-18T15:49:00Z</dcterms:created>
  <dcterms:modified xsi:type="dcterms:W3CDTF">2020-05-14T07:19:00Z</dcterms:modified>
</cp:coreProperties>
</file>