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2CAFA" w14:textId="77777777" w:rsidR="0043018C" w:rsidRPr="0043018C" w:rsidRDefault="0043018C" w:rsidP="0043018C">
      <w:pPr>
        <w:shd w:val="clear" w:color="auto" w:fill="FFFFFF"/>
        <w:spacing w:after="100" w:afterAutospacing="1"/>
        <w:outlineLvl w:val="1"/>
        <w:rPr>
          <w:rFonts w:ascii="Helvetica" w:eastAsia="Times New Roman" w:hAnsi="Helvetica" w:cs="Times New Roman"/>
          <w:caps/>
          <w:color w:val="3B3D91"/>
          <w:sz w:val="36"/>
          <w:szCs w:val="36"/>
        </w:rPr>
      </w:pPr>
      <w:r w:rsidRPr="0043018C">
        <w:rPr>
          <w:rFonts w:ascii="Helvetica" w:eastAsia="Times New Roman" w:hAnsi="Helvetica" w:cs="Times New Roman"/>
          <w:caps/>
          <w:color w:val="3B3D91"/>
          <w:sz w:val="36"/>
          <w:szCs w:val="36"/>
        </w:rPr>
        <w:t>ESMA PROVIDES INFORMATION ON PENDING APPLICATIONS FOR BENCHMARK ADMINISTRATORS</w:t>
      </w:r>
    </w:p>
    <w:p w14:paraId="4171D9D9" w14:textId="77777777" w:rsidR="0043018C" w:rsidRPr="0043018C" w:rsidRDefault="0043018C" w:rsidP="0043018C">
      <w:pPr>
        <w:shd w:val="clear" w:color="auto" w:fill="FFFFFF"/>
        <w:jc w:val="right"/>
        <w:rPr>
          <w:rFonts w:ascii="Helvetica" w:eastAsia="Times New Roman" w:hAnsi="Helvetica" w:cs="Times New Roman"/>
          <w:color w:val="292C32"/>
          <w:sz w:val="20"/>
          <w:szCs w:val="20"/>
        </w:rPr>
      </w:pPr>
      <w:r w:rsidRPr="0043018C">
        <w:rPr>
          <w:rFonts w:ascii="Helvetica" w:eastAsia="Times New Roman" w:hAnsi="Helvetica" w:cs="Times New Roman"/>
          <w:color w:val="292C32"/>
          <w:sz w:val="20"/>
          <w:szCs w:val="20"/>
        </w:rPr>
        <w:t>13 December 2019 </w:t>
      </w:r>
    </w:p>
    <w:p w14:paraId="47BF2B94" w14:textId="77777777" w:rsidR="0043018C" w:rsidRPr="0043018C" w:rsidRDefault="0043018C" w:rsidP="0043018C">
      <w:pPr>
        <w:shd w:val="clear" w:color="auto" w:fill="EEEEF0"/>
        <w:rPr>
          <w:rFonts w:ascii="Helvetica" w:eastAsia="Times New Roman" w:hAnsi="Helvetica" w:cs="Times New Roman"/>
          <w:caps/>
          <w:color w:val="3B3D91"/>
        </w:rPr>
      </w:pPr>
      <w:r w:rsidRPr="0043018C">
        <w:rPr>
          <w:rFonts w:ascii="Helvetica" w:eastAsia="Times New Roman" w:hAnsi="Helvetica" w:cs="Times New Roman"/>
          <w:caps/>
          <w:color w:val="3B3D91"/>
        </w:rPr>
        <w:t>BENCHMARKS</w:t>
      </w:r>
    </w:p>
    <w:p w14:paraId="0BF7AD20" w14:textId="77777777" w:rsidR="0043018C" w:rsidRPr="0043018C" w:rsidRDefault="0043018C" w:rsidP="0043018C">
      <w:pPr>
        <w:shd w:val="clear" w:color="auto" w:fill="FFFFFF"/>
        <w:rPr>
          <w:rFonts w:ascii="Helvetica" w:eastAsia="Times New Roman" w:hAnsi="Helvetica" w:cs="Times New Roman"/>
          <w:color w:val="292C32"/>
        </w:rPr>
      </w:pPr>
      <w:r w:rsidRPr="0043018C">
        <w:rPr>
          <w:rFonts w:ascii="Helvetica" w:eastAsia="Times New Roman" w:hAnsi="Helvetica" w:cs="Times New Roman"/>
          <w:color w:val="292C32"/>
        </w:rPr>
        <w:t>The European Securities and Markets Authority (ESMA), the EU’s securities markets regulator, has today made available </w:t>
      </w:r>
      <w:hyperlink r:id="rId4" w:history="1">
        <w:r w:rsidRPr="0043018C">
          <w:rPr>
            <w:rFonts w:ascii="Helvetica" w:eastAsia="Times New Roman" w:hAnsi="Helvetica" w:cs="Times New Roman"/>
            <w:color w:val="3B3D91"/>
            <w:u w:val="single"/>
          </w:rPr>
          <w:t>information</w:t>
        </w:r>
      </w:hyperlink>
      <w:r w:rsidRPr="0043018C">
        <w:rPr>
          <w:rFonts w:ascii="Helvetica" w:eastAsia="Times New Roman" w:hAnsi="Helvetica" w:cs="Times New Roman"/>
          <w:color w:val="292C32"/>
        </w:rPr>
        <w:t xml:space="preserve"> on pending </w:t>
      </w:r>
      <w:proofErr w:type="spellStart"/>
      <w:r w:rsidRPr="0043018C">
        <w:rPr>
          <w:rFonts w:ascii="Helvetica" w:eastAsia="Times New Roman" w:hAnsi="Helvetica" w:cs="Times New Roman"/>
          <w:color w:val="292C32"/>
        </w:rPr>
        <w:t>authorisation</w:t>
      </w:r>
      <w:proofErr w:type="spellEnd"/>
      <w:r w:rsidRPr="0043018C">
        <w:rPr>
          <w:rFonts w:ascii="Helvetica" w:eastAsia="Times New Roman" w:hAnsi="Helvetica" w:cs="Times New Roman"/>
          <w:color w:val="292C32"/>
        </w:rPr>
        <w:t>/registration applications by EU-based administrators under the Benchmark Regulation (BMR). </w:t>
      </w:r>
    </w:p>
    <w:p w14:paraId="37B96EBB" w14:textId="77777777" w:rsidR="0043018C" w:rsidRPr="0043018C" w:rsidRDefault="0043018C" w:rsidP="0043018C">
      <w:pPr>
        <w:shd w:val="clear" w:color="auto" w:fill="FFFFFF"/>
        <w:rPr>
          <w:rFonts w:ascii="Helvetica" w:eastAsia="Times New Roman" w:hAnsi="Helvetica" w:cs="Times New Roman"/>
          <w:color w:val="292C32"/>
        </w:rPr>
      </w:pPr>
      <w:r w:rsidRPr="005925EE">
        <w:rPr>
          <w:rFonts w:ascii="Helvetica" w:eastAsia="Times New Roman" w:hAnsi="Helvetica" w:cs="Times New Roman"/>
          <w:color w:val="292C32"/>
          <w:highlight w:val="lightGray"/>
        </w:rPr>
        <w:t xml:space="preserve">The BMR became effective on 1 January 2018 and seeks to increase the robustness and reliability of financial benchmarks. The Regulation includes transitional arrangements for existing EU and third country benchmark administrators, allowing these administrators to apply for </w:t>
      </w:r>
      <w:proofErr w:type="spellStart"/>
      <w:r w:rsidRPr="005925EE">
        <w:rPr>
          <w:rFonts w:ascii="Helvetica" w:eastAsia="Times New Roman" w:hAnsi="Helvetica" w:cs="Times New Roman"/>
          <w:color w:val="292C32"/>
          <w:highlight w:val="lightGray"/>
        </w:rPr>
        <w:t>authorisation</w:t>
      </w:r>
      <w:proofErr w:type="spellEnd"/>
      <w:r w:rsidRPr="005925EE">
        <w:rPr>
          <w:rFonts w:ascii="Helvetica" w:eastAsia="Times New Roman" w:hAnsi="Helvetica" w:cs="Times New Roman"/>
          <w:color w:val="292C32"/>
          <w:highlight w:val="lightGray"/>
        </w:rPr>
        <w:t xml:space="preserve"> by 1 January 2020 which was further extended in 2019 for critical and third country benchmarks for a further two years.</w:t>
      </w:r>
    </w:p>
    <w:p w14:paraId="5FD9C80F" w14:textId="77777777" w:rsidR="0043018C" w:rsidRPr="0043018C" w:rsidRDefault="0043018C" w:rsidP="0043018C">
      <w:pPr>
        <w:shd w:val="clear" w:color="auto" w:fill="FFFFFF"/>
        <w:spacing w:before="180"/>
        <w:rPr>
          <w:rFonts w:ascii="Helvetica" w:eastAsia="Times New Roman" w:hAnsi="Helvetica" w:cs="Times New Roman"/>
          <w:color w:val="292C32"/>
        </w:rPr>
      </w:pPr>
      <w:r w:rsidRPr="0043018C">
        <w:rPr>
          <w:rFonts w:ascii="Helvetica" w:eastAsia="Times New Roman" w:hAnsi="Helvetica" w:cs="Times New Roman"/>
          <w:color w:val="292C32"/>
        </w:rPr>
        <w:t xml:space="preserve">In order to increase the transparency about which benchmarks EU supervised entities can use between December and Q1 2020, ESMA will </w:t>
      </w:r>
      <w:proofErr w:type="spellStart"/>
      <w:r w:rsidRPr="0043018C">
        <w:rPr>
          <w:rFonts w:ascii="Helvetica" w:eastAsia="Times New Roman" w:hAnsi="Helvetica" w:cs="Times New Roman"/>
          <w:color w:val="292C32"/>
        </w:rPr>
        <w:t>centralise</w:t>
      </w:r>
      <w:proofErr w:type="spellEnd"/>
      <w:r w:rsidRPr="0043018C">
        <w:rPr>
          <w:rFonts w:ascii="Helvetica" w:eastAsia="Times New Roman" w:hAnsi="Helvetica" w:cs="Times New Roman"/>
          <w:color w:val="292C32"/>
        </w:rPr>
        <w:t xml:space="preserve"> and publish the information to which users of benchmarks will not have access to during the transitional period. This newly published information will complement that already info included in the register of administrators and benchmarks. ESMA will update this e information until the first week of January.</w:t>
      </w:r>
    </w:p>
    <w:p w14:paraId="40DCD645" w14:textId="77777777" w:rsidR="0043018C" w:rsidRPr="0043018C" w:rsidRDefault="0043018C" w:rsidP="0043018C">
      <w:pPr>
        <w:shd w:val="clear" w:color="auto" w:fill="FFFFFF"/>
        <w:spacing w:before="180"/>
        <w:rPr>
          <w:rFonts w:ascii="Helvetica" w:eastAsia="Times New Roman" w:hAnsi="Helvetica" w:cs="Times New Roman"/>
          <w:color w:val="292C32"/>
        </w:rPr>
      </w:pPr>
      <w:r w:rsidRPr="0043018C">
        <w:rPr>
          <w:rFonts w:ascii="Helvetica" w:eastAsia="Times New Roman" w:hAnsi="Helvetica" w:cs="Times New Roman"/>
          <w:color w:val="292C32"/>
        </w:rPr>
        <w:t xml:space="preserve">In particular, the information published by ESMA enables EU supervised entities using benchmarks to be aware of which applications for </w:t>
      </w:r>
      <w:proofErr w:type="spellStart"/>
      <w:r w:rsidRPr="0043018C">
        <w:rPr>
          <w:rFonts w:ascii="Helvetica" w:eastAsia="Times New Roman" w:hAnsi="Helvetica" w:cs="Times New Roman"/>
          <w:color w:val="292C32"/>
        </w:rPr>
        <w:t>authorisation</w:t>
      </w:r>
      <w:proofErr w:type="spellEnd"/>
      <w:r w:rsidRPr="0043018C">
        <w:rPr>
          <w:rFonts w:ascii="Helvetica" w:eastAsia="Times New Roman" w:hAnsi="Helvetica" w:cs="Times New Roman"/>
          <w:color w:val="292C32"/>
        </w:rPr>
        <w:t xml:space="preserve"> / registration of EU-based administrators are pending. For each pending application for </w:t>
      </w:r>
      <w:proofErr w:type="spellStart"/>
      <w:r w:rsidRPr="0043018C">
        <w:rPr>
          <w:rFonts w:ascii="Helvetica" w:eastAsia="Times New Roman" w:hAnsi="Helvetica" w:cs="Times New Roman"/>
          <w:color w:val="292C32"/>
        </w:rPr>
        <w:t>authorisation</w:t>
      </w:r>
      <w:proofErr w:type="spellEnd"/>
      <w:r w:rsidRPr="0043018C">
        <w:rPr>
          <w:rFonts w:ascii="Helvetica" w:eastAsia="Times New Roman" w:hAnsi="Helvetica" w:cs="Times New Roman"/>
          <w:color w:val="292C32"/>
        </w:rPr>
        <w:t xml:space="preserve"> / registration, ESMA will publish the following details: full name of the applicant, legal entity identifier of the applicant, country of the applicant, relevant authority of the applicant and date of application.</w:t>
      </w:r>
    </w:p>
    <w:p w14:paraId="53D37E3F"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D6A"/>
    <w:rsid w:val="0043018C"/>
    <w:rsid w:val="00453EED"/>
    <w:rsid w:val="005925EE"/>
    <w:rsid w:val="006F0D6A"/>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D58FC9"/>
  <w14:defaultImageDpi w14:val="32767"/>
  <w15:chartTrackingRefBased/>
  <w15:docId w15:val="{88203ECD-13D1-8A41-9A26-1C4871A7D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3018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018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3018C"/>
  </w:style>
  <w:style w:type="paragraph" w:styleId="NormalWeb">
    <w:name w:val="Normal (Web)"/>
    <w:basedOn w:val="Normal"/>
    <w:uiPriority w:val="99"/>
    <w:semiHidden/>
    <w:unhideWhenUsed/>
    <w:rsid w:val="0043018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301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646658">
      <w:bodyDiv w:val="1"/>
      <w:marLeft w:val="0"/>
      <w:marRight w:val="0"/>
      <w:marTop w:val="0"/>
      <w:marBottom w:val="0"/>
      <w:divBdr>
        <w:top w:val="none" w:sz="0" w:space="0" w:color="auto"/>
        <w:left w:val="none" w:sz="0" w:space="0" w:color="auto"/>
        <w:bottom w:val="none" w:sz="0" w:space="0" w:color="auto"/>
        <w:right w:val="none" w:sz="0" w:space="0" w:color="auto"/>
      </w:divBdr>
      <w:divsChild>
        <w:div w:id="1860700356">
          <w:marLeft w:val="0"/>
          <w:marRight w:val="0"/>
          <w:marTop w:val="0"/>
          <w:marBottom w:val="0"/>
          <w:divBdr>
            <w:top w:val="none" w:sz="0" w:space="0" w:color="auto"/>
            <w:left w:val="none" w:sz="0" w:space="0" w:color="auto"/>
            <w:bottom w:val="none" w:sz="0" w:space="0" w:color="auto"/>
            <w:right w:val="none" w:sz="0" w:space="0" w:color="auto"/>
          </w:divBdr>
          <w:divsChild>
            <w:div w:id="528614495">
              <w:marLeft w:val="0"/>
              <w:marRight w:val="0"/>
              <w:marTop w:val="0"/>
              <w:marBottom w:val="120"/>
              <w:divBdr>
                <w:top w:val="none" w:sz="0" w:space="0" w:color="auto"/>
                <w:left w:val="none" w:sz="0" w:space="0" w:color="auto"/>
                <w:bottom w:val="none" w:sz="0" w:space="0" w:color="auto"/>
                <w:right w:val="none" w:sz="0" w:space="0" w:color="auto"/>
              </w:divBdr>
            </w:div>
            <w:div w:id="989558641">
              <w:marLeft w:val="0"/>
              <w:marRight w:val="0"/>
              <w:marTop w:val="0"/>
              <w:marBottom w:val="0"/>
              <w:divBdr>
                <w:top w:val="none" w:sz="0" w:space="0" w:color="auto"/>
                <w:left w:val="none" w:sz="0" w:space="0" w:color="auto"/>
                <w:bottom w:val="none" w:sz="0" w:space="0" w:color="auto"/>
                <w:right w:val="none" w:sz="0" w:space="0" w:color="auto"/>
              </w:divBdr>
            </w:div>
            <w:div w:id="1194078437">
              <w:marLeft w:val="0"/>
              <w:marRight w:val="0"/>
              <w:marTop w:val="0"/>
              <w:marBottom w:val="600"/>
              <w:divBdr>
                <w:top w:val="none" w:sz="0" w:space="0" w:color="auto"/>
                <w:left w:val="none" w:sz="0" w:space="0" w:color="auto"/>
                <w:bottom w:val="none" w:sz="0" w:space="0" w:color="auto"/>
                <w:right w:val="none" w:sz="0" w:space="0" w:color="auto"/>
              </w:divBdr>
            </w:div>
            <w:div w:id="14974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sma.europa.eu/sites/default/files/library/esma_public_statement_bmr_transitional_period_-_pending_applica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2020-02-21T10:17:00Z</dcterms:created>
  <dcterms:modified xsi:type="dcterms:W3CDTF">2020-03-16T09:58:00Z</dcterms:modified>
</cp:coreProperties>
</file>