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C51C9" w14:textId="77777777" w:rsidR="000A73EF" w:rsidRPr="000A73EF" w:rsidRDefault="000A73EF" w:rsidP="000A73EF">
      <w:pPr>
        <w:shd w:val="clear" w:color="auto" w:fill="FFFFFF"/>
        <w:spacing w:after="100" w:afterAutospacing="1"/>
        <w:outlineLvl w:val="1"/>
        <w:rPr>
          <w:rFonts w:ascii="Helvetica" w:eastAsia="Times New Roman" w:hAnsi="Helvetica" w:cs="Times New Roman"/>
          <w:caps/>
          <w:color w:val="3B3D91"/>
          <w:sz w:val="36"/>
          <w:szCs w:val="36"/>
        </w:rPr>
      </w:pPr>
      <w:r w:rsidRPr="000A73EF">
        <w:rPr>
          <w:rFonts w:ascii="Helvetica" w:eastAsia="Times New Roman" w:hAnsi="Helvetica" w:cs="Times New Roman"/>
          <w:caps/>
          <w:color w:val="3B3D91"/>
          <w:sz w:val="36"/>
          <w:szCs w:val="36"/>
        </w:rPr>
        <w:t>ESMA UPDATES ESEF XBRL TAXONOMY FILES TO FACILITATE IMPLEMENTATION OF THE ESEF REGULATION</w:t>
      </w:r>
    </w:p>
    <w:p w14:paraId="79CA8241" w14:textId="77777777" w:rsidR="000A73EF" w:rsidRPr="000A73EF" w:rsidRDefault="000A73EF" w:rsidP="000A73EF">
      <w:pPr>
        <w:shd w:val="clear" w:color="auto" w:fill="FFFFFF"/>
        <w:jc w:val="right"/>
        <w:rPr>
          <w:rFonts w:ascii="Helvetica" w:eastAsia="Times New Roman" w:hAnsi="Helvetica" w:cs="Times New Roman"/>
          <w:color w:val="292C32"/>
          <w:sz w:val="20"/>
          <w:szCs w:val="20"/>
        </w:rPr>
      </w:pPr>
      <w:r w:rsidRPr="000A73EF">
        <w:rPr>
          <w:rFonts w:ascii="Helvetica" w:eastAsia="Times New Roman" w:hAnsi="Helvetica" w:cs="Times New Roman"/>
          <w:color w:val="292C32"/>
          <w:sz w:val="20"/>
          <w:szCs w:val="20"/>
        </w:rPr>
        <w:t>20 December 2019 </w:t>
      </w:r>
    </w:p>
    <w:p w14:paraId="68F400A8" w14:textId="77777777" w:rsidR="000A73EF" w:rsidRPr="000A73EF" w:rsidRDefault="000A73EF" w:rsidP="000A73EF">
      <w:pPr>
        <w:shd w:val="clear" w:color="auto" w:fill="EEEEF0"/>
        <w:rPr>
          <w:rFonts w:ascii="Helvetica" w:eastAsia="Times New Roman" w:hAnsi="Helvetica" w:cs="Times New Roman"/>
          <w:caps/>
          <w:color w:val="3B3D91"/>
        </w:rPr>
      </w:pPr>
      <w:r w:rsidRPr="000A73EF">
        <w:rPr>
          <w:rFonts w:ascii="Helvetica" w:eastAsia="Times New Roman" w:hAnsi="Helvetica" w:cs="Times New Roman"/>
          <w:caps/>
          <w:color w:val="3B3D91"/>
        </w:rPr>
        <w:t>EUROPEAN SINGLE ELECTRONIC FORMAT</w:t>
      </w:r>
    </w:p>
    <w:p w14:paraId="73CA0F69" w14:textId="77777777" w:rsidR="000A73EF" w:rsidRPr="000A73EF" w:rsidRDefault="000A73EF" w:rsidP="000A73EF">
      <w:pPr>
        <w:shd w:val="clear" w:color="auto" w:fill="FFFFFF"/>
        <w:rPr>
          <w:rFonts w:ascii="Helvetica" w:eastAsia="Times New Roman" w:hAnsi="Helvetica" w:cs="Times New Roman"/>
          <w:color w:val="292C32"/>
        </w:rPr>
      </w:pPr>
      <w:r w:rsidRPr="000A73EF">
        <w:rPr>
          <w:rFonts w:ascii="Helvetica" w:eastAsia="Times New Roman" w:hAnsi="Helvetica" w:cs="Times New Roman"/>
          <w:color w:val="292C32"/>
        </w:rPr>
        <w:t>The European Securities and Markets Authority (ESMA), the EU securities markets regulator, has updated today the </w:t>
      </w:r>
      <w:hyperlink r:id="rId4" w:history="1">
        <w:r w:rsidRPr="000A73EF">
          <w:rPr>
            <w:rFonts w:ascii="Helvetica" w:eastAsia="Times New Roman" w:hAnsi="Helvetica" w:cs="Times New Roman"/>
            <w:color w:val="3B3D91"/>
            <w:u w:val="single"/>
          </w:rPr>
          <w:t>ESEF XBRL taxonomy files</w:t>
        </w:r>
        <w:r w:rsidRPr="000A73EF">
          <w:rPr>
            <w:rFonts w:ascii="Helvetica" w:eastAsia="Times New Roman" w:hAnsi="Helvetica" w:cs="Times New Roman"/>
            <w:color w:val="3B3D91"/>
          </w:rPr>
          <w:t> </w:t>
        </w:r>
      </w:hyperlink>
      <w:r w:rsidRPr="000A73EF">
        <w:rPr>
          <w:rFonts w:ascii="Helvetica" w:eastAsia="Times New Roman" w:hAnsi="Helvetica" w:cs="Times New Roman"/>
          <w:color w:val="292C32"/>
        </w:rPr>
        <w:t>to reflect the 2019 update of the </w:t>
      </w:r>
      <w:hyperlink r:id="rId5" w:history="1">
        <w:r w:rsidRPr="000A73EF">
          <w:rPr>
            <w:rFonts w:ascii="Helvetica" w:eastAsia="Times New Roman" w:hAnsi="Helvetica" w:cs="Times New Roman"/>
            <w:color w:val="3B3D91"/>
            <w:u w:val="single"/>
          </w:rPr>
          <w:t>ESEF Regulation</w:t>
        </w:r>
      </w:hyperlink>
      <w:r w:rsidRPr="000A73EF">
        <w:rPr>
          <w:rFonts w:ascii="Helvetica" w:eastAsia="Times New Roman" w:hAnsi="Helvetica" w:cs="Times New Roman"/>
          <w:color w:val="292C32"/>
        </w:rPr>
        <w:t>.</w:t>
      </w:r>
    </w:p>
    <w:p w14:paraId="29BE1BF1" w14:textId="77777777" w:rsidR="000A73EF" w:rsidRPr="000A73EF" w:rsidRDefault="000A73EF" w:rsidP="000A73EF">
      <w:pPr>
        <w:shd w:val="clear" w:color="auto" w:fill="FFFFFF"/>
        <w:rPr>
          <w:rFonts w:ascii="Helvetica" w:eastAsia="Times New Roman" w:hAnsi="Helvetica" w:cs="Times New Roman"/>
          <w:color w:val="292C32"/>
        </w:rPr>
      </w:pPr>
      <w:r w:rsidRPr="000A73EF">
        <w:rPr>
          <w:rFonts w:ascii="Helvetica" w:eastAsia="Times New Roman" w:hAnsi="Helvetica" w:cs="Times New Roman"/>
          <w:color w:val="292C32"/>
        </w:rPr>
        <w:t>With this publication, ESMA aims to facilitate the implementation of the ESEF Regulation by providing XBRL taxonomy files that are compliant with all relevant technical and legal requirements in the updated ESEF Regulation.  </w:t>
      </w:r>
    </w:p>
    <w:p w14:paraId="7D42BC7F" w14:textId="77777777" w:rsidR="000A73EF" w:rsidRPr="000A73EF" w:rsidRDefault="000A73EF" w:rsidP="000A73EF">
      <w:pPr>
        <w:shd w:val="clear" w:color="auto" w:fill="FFFFFF"/>
        <w:spacing w:before="180"/>
        <w:rPr>
          <w:rFonts w:ascii="Helvetica" w:eastAsia="Times New Roman" w:hAnsi="Helvetica" w:cs="Times New Roman"/>
          <w:color w:val="292C32"/>
        </w:rPr>
      </w:pPr>
      <w:r w:rsidRPr="000A73EF">
        <w:rPr>
          <w:rFonts w:ascii="Helvetica" w:eastAsia="Times New Roman" w:hAnsi="Helvetica" w:cs="Times New Roman"/>
          <w:color w:val="292C32"/>
        </w:rPr>
        <w:t>The ESEF taxonomy is based on the </w:t>
      </w:r>
      <w:hyperlink r:id="rId6" w:history="1">
        <w:r w:rsidRPr="000A73EF">
          <w:rPr>
            <w:rFonts w:ascii="Helvetica" w:eastAsia="Times New Roman" w:hAnsi="Helvetica" w:cs="Times New Roman"/>
            <w:color w:val="3B3D91"/>
            <w:u w:val="single"/>
          </w:rPr>
          <w:t>IFRS Taxonomy</w:t>
        </w:r>
      </w:hyperlink>
      <w:r w:rsidRPr="000A73EF">
        <w:rPr>
          <w:rFonts w:ascii="Helvetica" w:eastAsia="Times New Roman" w:hAnsi="Helvetica" w:cs="Times New Roman"/>
          <w:color w:val="292C32"/>
        </w:rPr>
        <w:t>. As the IFRS Standards evolve, the ESEF Regulation and the corresponding ESEF XBRL taxonomy files evolve accordingly to provide preparers with the most relevant taxonomy for tagging International Financial Reporting Standards (IFRS) consolidated financial statements. </w:t>
      </w:r>
    </w:p>
    <w:p w14:paraId="04464D13" w14:textId="77777777" w:rsidR="000A73EF" w:rsidRPr="000A73EF" w:rsidRDefault="000A73EF" w:rsidP="000A73EF">
      <w:pPr>
        <w:shd w:val="clear" w:color="auto" w:fill="FFFFFF"/>
        <w:spacing w:before="180"/>
        <w:rPr>
          <w:rFonts w:ascii="Helvetica" w:eastAsia="Times New Roman" w:hAnsi="Helvetica" w:cs="Times New Roman"/>
          <w:color w:val="292C32"/>
        </w:rPr>
      </w:pPr>
      <w:r w:rsidRPr="000A73EF">
        <w:rPr>
          <w:rFonts w:ascii="Helvetica" w:eastAsia="Times New Roman" w:hAnsi="Helvetica" w:cs="Times New Roman"/>
          <w:color w:val="292C32"/>
        </w:rPr>
        <w:t>The taxonomy is made up of a set of electronic files (‘ESEF XBRL taxonomy files’) providing a structured representation of the elements that substantively constitute the core taxonomy. The human-readable labels of the core taxonomy, listing and defining the specific elements that preparers can use to tag the information disclosed within IFRS consolidated financial statements, are included in Annex VI of the Consolidated version of the ESEF Regulation.</w:t>
      </w:r>
    </w:p>
    <w:p w14:paraId="18078BF9" w14:textId="77777777" w:rsidR="000A73EF" w:rsidRPr="000A73EF" w:rsidRDefault="000A73EF" w:rsidP="000A73EF">
      <w:pPr>
        <w:shd w:val="clear" w:color="auto" w:fill="FFFFFF"/>
        <w:spacing w:before="180"/>
        <w:rPr>
          <w:rFonts w:ascii="Helvetica" w:eastAsia="Times New Roman" w:hAnsi="Helvetica" w:cs="Times New Roman"/>
          <w:color w:val="292C32"/>
        </w:rPr>
      </w:pPr>
      <w:r w:rsidRPr="000A73EF">
        <w:rPr>
          <w:rFonts w:ascii="Helvetica" w:eastAsia="Times New Roman" w:hAnsi="Helvetica" w:cs="Times New Roman"/>
          <w:color w:val="292C32"/>
        </w:rPr>
        <w:t>Preparers can access the taxonomy in the form of a set of electronic XBRL files that are available in a machine-readable and freely downloadable format. These can be accessed on ESMA’s website in the form of a </w:t>
      </w:r>
      <w:hyperlink r:id="rId7" w:history="1">
        <w:r w:rsidRPr="000A73EF">
          <w:rPr>
            <w:rFonts w:ascii="Helvetica" w:eastAsia="Times New Roman" w:hAnsi="Helvetica" w:cs="Times New Roman"/>
            <w:color w:val="3B3D91"/>
            <w:u w:val="single"/>
          </w:rPr>
          <w:t>taxonomy package</w:t>
        </w:r>
        <w:r w:rsidRPr="000A73EF">
          <w:rPr>
            <w:rFonts w:ascii="Helvetica" w:eastAsia="Times New Roman" w:hAnsi="Helvetica" w:cs="Times New Roman"/>
            <w:color w:val="3B3D91"/>
          </w:rPr>
          <w:t> </w:t>
        </w:r>
      </w:hyperlink>
      <w:r w:rsidRPr="000A73EF">
        <w:rPr>
          <w:rFonts w:ascii="Helvetica" w:eastAsia="Times New Roman" w:hAnsi="Helvetica" w:cs="Times New Roman"/>
          <w:color w:val="292C32"/>
        </w:rPr>
        <w:t>which includes entry points in all EU language. All files within the taxonomy package are also available at their</w:t>
      </w:r>
      <w:hyperlink r:id="rId8" w:history="1">
        <w:r w:rsidRPr="000A73EF">
          <w:rPr>
            <w:rFonts w:ascii="Helvetica" w:eastAsia="Times New Roman" w:hAnsi="Helvetica" w:cs="Times New Roman"/>
            <w:color w:val="3B3D91"/>
          </w:rPr>
          <w:t> </w:t>
        </w:r>
        <w:r w:rsidRPr="000A73EF">
          <w:rPr>
            <w:rFonts w:ascii="Helvetica" w:eastAsia="Times New Roman" w:hAnsi="Helvetica" w:cs="Times New Roman"/>
            <w:color w:val="3B3D91"/>
            <w:u w:val="single"/>
          </w:rPr>
          <w:t>canonical locations</w:t>
        </w:r>
      </w:hyperlink>
      <w:r w:rsidRPr="000A73EF">
        <w:rPr>
          <w:rFonts w:ascii="Helvetica" w:eastAsia="Times New Roman" w:hAnsi="Helvetica" w:cs="Times New Roman"/>
          <w:color w:val="292C32"/>
        </w:rPr>
        <w:t> hosted on the ESMA website.</w:t>
      </w:r>
    </w:p>
    <w:p w14:paraId="7491A087" w14:textId="77777777" w:rsidR="000A73EF" w:rsidRPr="000A73EF" w:rsidRDefault="000A73EF" w:rsidP="000A73EF">
      <w:pPr>
        <w:shd w:val="clear" w:color="auto" w:fill="FFFFFF"/>
        <w:spacing w:before="180"/>
        <w:rPr>
          <w:rFonts w:ascii="Helvetica" w:eastAsia="Times New Roman" w:hAnsi="Helvetica" w:cs="Times New Roman"/>
          <w:color w:val="292C32"/>
        </w:rPr>
      </w:pPr>
      <w:r w:rsidRPr="000A73EF">
        <w:rPr>
          <w:rFonts w:ascii="Helvetica" w:eastAsia="Times New Roman" w:hAnsi="Helvetica" w:cs="Times New Roman"/>
          <w:color w:val="292C32"/>
        </w:rPr>
        <w:t>The publication of the ESEF XBRL Taxonomy files is accompanied by the publication of a set of documentation material presenting their architecture and content.</w:t>
      </w:r>
    </w:p>
    <w:p w14:paraId="5FA0E04F"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CE"/>
    <w:rsid w:val="000A73EF"/>
    <w:rsid w:val="00453EED"/>
    <w:rsid w:val="00BE080D"/>
    <w:rsid w:val="00DE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E3600"/>
  <w14:defaultImageDpi w14:val="32767"/>
  <w15:chartTrackingRefBased/>
  <w15:docId w15:val="{0956974A-F3AB-754D-9E30-3E7C12A9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A73E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3E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A73EF"/>
  </w:style>
  <w:style w:type="paragraph" w:styleId="NormalWeb">
    <w:name w:val="Normal (Web)"/>
    <w:basedOn w:val="Normal"/>
    <w:uiPriority w:val="99"/>
    <w:semiHidden/>
    <w:unhideWhenUsed/>
    <w:rsid w:val="000A73E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A73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770134">
      <w:bodyDiv w:val="1"/>
      <w:marLeft w:val="0"/>
      <w:marRight w:val="0"/>
      <w:marTop w:val="0"/>
      <w:marBottom w:val="0"/>
      <w:divBdr>
        <w:top w:val="none" w:sz="0" w:space="0" w:color="auto"/>
        <w:left w:val="none" w:sz="0" w:space="0" w:color="auto"/>
        <w:bottom w:val="none" w:sz="0" w:space="0" w:color="auto"/>
        <w:right w:val="none" w:sz="0" w:space="0" w:color="auto"/>
      </w:divBdr>
      <w:divsChild>
        <w:div w:id="218907420">
          <w:marLeft w:val="0"/>
          <w:marRight w:val="0"/>
          <w:marTop w:val="0"/>
          <w:marBottom w:val="0"/>
          <w:divBdr>
            <w:top w:val="none" w:sz="0" w:space="0" w:color="auto"/>
            <w:left w:val="none" w:sz="0" w:space="0" w:color="auto"/>
            <w:bottom w:val="none" w:sz="0" w:space="0" w:color="auto"/>
            <w:right w:val="none" w:sz="0" w:space="0" w:color="auto"/>
          </w:divBdr>
          <w:divsChild>
            <w:div w:id="1056125380">
              <w:marLeft w:val="0"/>
              <w:marRight w:val="0"/>
              <w:marTop w:val="0"/>
              <w:marBottom w:val="120"/>
              <w:divBdr>
                <w:top w:val="none" w:sz="0" w:space="0" w:color="auto"/>
                <w:left w:val="none" w:sz="0" w:space="0" w:color="auto"/>
                <w:bottom w:val="none" w:sz="0" w:space="0" w:color="auto"/>
                <w:right w:val="none" w:sz="0" w:space="0" w:color="auto"/>
              </w:divBdr>
            </w:div>
            <w:div w:id="886140581">
              <w:marLeft w:val="0"/>
              <w:marRight w:val="0"/>
              <w:marTop w:val="0"/>
              <w:marBottom w:val="0"/>
              <w:divBdr>
                <w:top w:val="none" w:sz="0" w:space="0" w:color="auto"/>
                <w:left w:val="none" w:sz="0" w:space="0" w:color="auto"/>
                <w:bottom w:val="none" w:sz="0" w:space="0" w:color="auto"/>
                <w:right w:val="none" w:sz="0" w:space="0" w:color="auto"/>
              </w:divBdr>
            </w:div>
            <w:div w:id="1403526072">
              <w:marLeft w:val="0"/>
              <w:marRight w:val="0"/>
              <w:marTop w:val="0"/>
              <w:marBottom w:val="600"/>
              <w:divBdr>
                <w:top w:val="none" w:sz="0" w:space="0" w:color="auto"/>
                <w:left w:val="none" w:sz="0" w:space="0" w:color="auto"/>
                <w:bottom w:val="none" w:sz="0" w:space="0" w:color="auto"/>
                <w:right w:val="none" w:sz="0" w:space="0" w:color="auto"/>
              </w:divBdr>
            </w:div>
            <w:div w:id="16753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ma.europa.eu/esef-taxonomy-2019" TargetMode="External"/><Relationship Id="rId3" Type="http://schemas.openxmlformats.org/officeDocument/2006/relationships/webSettings" Target="webSettings.xml"/><Relationship Id="rId7" Type="http://schemas.openxmlformats.org/officeDocument/2006/relationships/hyperlink" Target="https://www.esma.europa.eu/sites/default/files/library/esef_taxonomy_2019.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frs.org/issued-standards/ifrs-taxonomy/" TargetMode="External"/><Relationship Id="rId5" Type="http://schemas.openxmlformats.org/officeDocument/2006/relationships/hyperlink" Target="https://eur-lex.europa.eu/legal-content/EN/TXT/?uri=uriserv:OJ.L_.2019.326.01.0001.01.ENG&amp;toc=OJ:L:2019:326:TOC" TargetMode="External"/><Relationship Id="rId10" Type="http://schemas.openxmlformats.org/officeDocument/2006/relationships/theme" Target="theme/theme1.xml"/><Relationship Id="rId4" Type="http://schemas.openxmlformats.org/officeDocument/2006/relationships/hyperlink" Target="https://www.esma.europa.eu/document/esma-esef-taxonomy-201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2020-02-21T10:19:00Z</dcterms:created>
  <dcterms:modified xsi:type="dcterms:W3CDTF">2020-02-21T10:23:00Z</dcterms:modified>
</cp:coreProperties>
</file>