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0BBE" w14:textId="77777777" w:rsidR="002E2045" w:rsidRPr="002E2045" w:rsidRDefault="002E2045" w:rsidP="002E2045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2E2045">
        <w:rPr>
          <w:rFonts w:ascii="Helvetica" w:eastAsia="Times New Roman" w:hAnsi="Helvetica" w:cs="Times New Roman"/>
          <w:caps/>
          <w:color w:val="3B3D91"/>
          <w:sz w:val="36"/>
          <w:szCs w:val="36"/>
        </w:rPr>
        <w:t>ESAS CONSULT ON CHANGES TO THE KEY INFORMATION DOCUMENT FOR PRIIPS </w:t>
      </w:r>
    </w:p>
    <w:p w14:paraId="0ADB4128" w14:textId="77777777" w:rsidR="002E2045" w:rsidRPr="002E2045" w:rsidRDefault="002E2045" w:rsidP="002E2045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2E2045">
        <w:rPr>
          <w:rFonts w:ascii="Helvetica" w:eastAsia="Times New Roman" w:hAnsi="Helvetica" w:cs="Times New Roman"/>
          <w:color w:val="292C32"/>
          <w:sz w:val="20"/>
          <w:szCs w:val="20"/>
        </w:rPr>
        <w:t>16 October 2019 </w:t>
      </w:r>
    </w:p>
    <w:p w14:paraId="185F59CD" w14:textId="77777777" w:rsidR="002E2045" w:rsidRPr="002E2045" w:rsidRDefault="002E2045" w:rsidP="002E2045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2E2045">
        <w:rPr>
          <w:rFonts w:ascii="Helvetica" w:eastAsia="Times New Roman" w:hAnsi="Helvetica" w:cs="Times New Roman"/>
          <w:caps/>
          <w:color w:val="3B3D91"/>
        </w:rPr>
        <w:t>FUND MANAGEMENT</w:t>
      </w:r>
    </w:p>
    <w:p w14:paraId="1D04BEC7" w14:textId="77777777" w:rsidR="002E2045" w:rsidRPr="002E2045" w:rsidRDefault="002E2045" w:rsidP="002E2045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2E2045">
        <w:rPr>
          <w:rFonts w:ascii="Helvetica" w:eastAsia="Times New Roman" w:hAnsi="Helvetica" w:cs="Times New Roman"/>
          <w:caps/>
          <w:color w:val="3B3D91"/>
        </w:rPr>
        <w:t>JOINT COMMITTEE</w:t>
      </w:r>
    </w:p>
    <w:p w14:paraId="5A179FB3" w14:textId="77777777" w:rsidR="002E2045" w:rsidRPr="002E2045" w:rsidRDefault="002E2045" w:rsidP="002E2045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2E2045">
        <w:rPr>
          <w:rFonts w:ascii="Helvetica" w:eastAsia="Times New Roman" w:hAnsi="Helvetica" w:cs="Times New Roman"/>
          <w:color w:val="292C32"/>
        </w:rPr>
        <w:t>The European Supervisory Authorities (ESAs) have today issued a </w:t>
      </w:r>
      <w:hyperlink r:id="rId5" w:history="1">
        <w:r w:rsidRPr="002E2045">
          <w:rPr>
            <w:rFonts w:ascii="Helvetica" w:eastAsia="Times New Roman" w:hAnsi="Helvetica" w:cs="Times New Roman"/>
            <w:color w:val="3B3D91"/>
            <w:u w:val="single"/>
          </w:rPr>
          <w:t>Consultation Paper</w:t>
        </w:r>
      </w:hyperlink>
      <w:r w:rsidRPr="002E2045">
        <w:rPr>
          <w:rFonts w:ascii="Helvetica" w:eastAsia="Times New Roman" w:hAnsi="Helvetica" w:cs="Times New Roman"/>
          <w:color w:val="292C32"/>
        </w:rPr>
        <w:t> on amendments to existing rules underpinning the Key Information Document (KID) for Packaged Retail and Insurance-based Investment Products (PRIIPs).</w:t>
      </w:r>
    </w:p>
    <w:p w14:paraId="575673D6" w14:textId="77777777" w:rsidR="002E2045" w:rsidRPr="00D12E29" w:rsidRDefault="002E2045" w:rsidP="002E2045">
      <w:pPr>
        <w:shd w:val="clear" w:color="auto" w:fill="FFFFFF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The aims of the review are to:</w:t>
      </w:r>
    </w:p>
    <w:p w14:paraId="2AA6C278" w14:textId="77777777" w:rsidR="002E2045" w:rsidRPr="00D12E29" w:rsidRDefault="002E2045" w:rsidP="002E20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Address issues that have been identified by stakeholders and supervisors since the implementation of the KID in 2018;</w:t>
      </w:r>
    </w:p>
    <w:p w14:paraId="5A7F3462" w14:textId="77777777" w:rsidR="002E2045" w:rsidRPr="00D12E29" w:rsidRDefault="002E2045" w:rsidP="002E20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 xml:space="preserve">Make specific changes to allow the rules to be applied to investment funds that </w:t>
      </w:r>
      <w:bookmarkStart w:id="0" w:name="_GoBack"/>
      <w:bookmarkEnd w:id="0"/>
      <w:r w:rsidRPr="00D12E29">
        <w:rPr>
          <w:rFonts w:ascii="Helvetica" w:eastAsia="Times New Roman" w:hAnsi="Helvetica" w:cs="Times New Roman"/>
          <w:color w:val="292C32"/>
          <w:highlight w:val="lightGray"/>
        </w:rPr>
        <w:t>are expected to have to prepare a KID from 1 January 2022 onwards.</w:t>
      </w:r>
    </w:p>
    <w:p w14:paraId="5D0975AE" w14:textId="77777777" w:rsidR="002E2045" w:rsidRPr="00D12E29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The consultation paper proposes changes relating to the following topic areas:</w:t>
      </w:r>
    </w:p>
    <w:p w14:paraId="4EF48B7F" w14:textId="77777777" w:rsidR="002E2045" w:rsidRPr="00D12E29" w:rsidRDefault="002E2045" w:rsidP="002E20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Illustrations of what the retail investor might receive in return from their investment (performance scenarios);</w:t>
      </w:r>
    </w:p>
    <w:p w14:paraId="16986793" w14:textId="77777777" w:rsidR="002E2045" w:rsidRPr="00D12E29" w:rsidRDefault="002E2045" w:rsidP="002E20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Information on what the costs of the investment are;</w:t>
      </w:r>
    </w:p>
    <w:p w14:paraId="6FCA1D1C" w14:textId="77777777" w:rsidR="002E2045" w:rsidRPr="00D12E29" w:rsidRDefault="002E2045" w:rsidP="002E20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Specific issues for different types of investment funds;</w:t>
      </w:r>
    </w:p>
    <w:p w14:paraId="37CBA98B" w14:textId="77777777" w:rsidR="002E2045" w:rsidRPr="00D12E29" w:rsidRDefault="002E2045" w:rsidP="002E20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92C32"/>
          <w:highlight w:val="lightGray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Specific issues for PRIIPs offering a range of options for investment (so-called “Multi-Option Products”).</w:t>
      </w:r>
    </w:p>
    <w:p w14:paraId="1B340267" w14:textId="77777777" w:rsidR="002E2045" w:rsidRPr="002E2045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D12E29">
        <w:rPr>
          <w:rFonts w:ascii="Helvetica" w:eastAsia="Times New Roman" w:hAnsi="Helvetica" w:cs="Times New Roman"/>
          <w:color w:val="292C32"/>
          <w:highlight w:val="lightGray"/>
        </w:rPr>
        <w:t>As part of this review, the European Commission, in cooperation with the ESAs, is undertaking a consumer testing exercise to assess the effectiveness of different presentations of performance scenarios. The results are expected in the first quarter of 2020.</w:t>
      </w:r>
    </w:p>
    <w:p w14:paraId="354CF925" w14:textId="77777777" w:rsidR="002E2045" w:rsidRPr="00D12E29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yellow"/>
        </w:rPr>
      </w:pPr>
      <w:r w:rsidRPr="00D12E29">
        <w:rPr>
          <w:rFonts w:ascii="Helvetica" w:eastAsia="Times New Roman" w:hAnsi="Helvetica" w:cs="Times New Roman"/>
          <w:color w:val="292C32"/>
          <w:highlight w:val="yellow"/>
        </w:rPr>
        <w:t xml:space="preserve">When deciding on their final proposals, the ESAs will </w:t>
      </w:r>
      <w:proofErr w:type="gramStart"/>
      <w:r w:rsidRPr="00D12E29">
        <w:rPr>
          <w:rFonts w:ascii="Helvetica" w:eastAsia="Times New Roman" w:hAnsi="Helvetica" w:cs="Times New Roman"/>
          <w:color w:val="292C32"/>
          <w:highlight w:val="yellow"/>
        </w:rPr>
        <w:t>take into account</w:t>
      </w:r>
      <w:proofErr w:type="gramEnd"/>
      <w:r w:rsidRPr="00D12E29">
        <w:rPr>
          <w:rFonts w:ascii="Helvetica" w:eastAsia="Times New Roman" w:hAnsi="Helvetica" w:cs="Times New Roman"/>
          <w:color w:val="292C32"/>
          <w:highlight w:val="yellow"/>
        </w:rPr>
        <w:t xml:space="preserve"> the feedback from respondents to this consultation, as well as the results of the consumer testing exercise.</w:t>
      </w:r>
    </w:p>
    <w:p w14:paraId="64FEBE1B" w14:textId="77777777" w:rsidR="002E2045" w:rsidRPr="00D12E29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yellow"/>
        </w:rPr>
      </w:pPr>
      <w:r w:rsidRPr="00D12E29">
        <w:rPr>
          <w:rFonts w:ascii="Helvetica" w:eastAsia="Times New Roman" w:hAnsi="Helvetica" w:cs="Times New Roman"/>
          <w:color w:val="292C32"/>
          <w:highlight w:val="yellow"/>
        </w:rPr>
        <w:t>The deadline for submission of feedback is 13 January 2020.</w:t>
      </w:r>
    </w:p>
    <w:p w14:paraId="1BCFFE75" w14:textId="77777777" w:rsidR="002E2045" w:rsidRPr="002E2045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D12E29">
        <w:rPr>
          <w:rFonts w:ascii="Helvetica" w:eastAsia="Times New Roman" w:hAnsi="Helvetica" w:cs="Times New Roman"/>
          <w:color w:val="292C32"/>
          <w:highlight w:val="yellow"/>
        </w:rPr>
        <w:t>The Consultation Paper and template for comments can be accessed via the following webpage.</w:t>
      </w:r>
    </w:p>
    <w:p w14:paraId="15619085" w14:textId="77777777" w:rsidR="002E2045" w:rsidRPr="00D12E29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yellow"/>
        </w:rPr>
      </w:pPr>
      <w:r w:rsidRPr="00D12E29">
        <w:rPr>
          <w:rFonts w:ascii="Helvetica" w:eastAsia="Times New Roman" w:hAnsi="Helvetica" w:cs="Times New Roman"/>
          <w:b/>
          <w:bCs/>
          <w:color w:val="292C32"/>
          <w:highlight w:val="yellow"/>
        </w:rPr>
        <w:t>Background</w:t>
      </w:r>
    </w:p>
    <w:p w14:paraId="5AF1F2C4" w14:textId="77777777" w:rsidR="002E2045" w:rsidRPr="00D12E29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yellow"/>
        </w:rPr>
      </w:pPr>
      <w:r w:rsidRPr="00D12E29">
        <w:rPr>
          <w:rFonts w:ascii="Helvetica" w:eastAsia="Times New Roman" w:hAnsi="Helvetica" w:cs="Times New Roman"/>
          <w:b/>
          <w:bCs/>
          <w:color w:val="292C32"/>
          <w:highlight w:val="yellow"/>
        </w:rPr>
        <w:t>The KID for PRIIPs </w:t>
      </w:r>
      <w:r w:rsidRPr="00D12E29">
        <w:rPr>
          <w:rFonts w:ascii="Helvetica" w:eastAsia="Times New Roman" w:hAnsi="Helvetica" w:cs="Times New Roman"/>
          <w:color w:val="292C32"/>
          <w:highlight w:val="yellow"/>
        </w:rPr>
        <w:t>is a mandatory, three-page A4 information document to be provided to consumers before purchasing a PRIIP. PRIIPs include, for example, investment funds, structured products and unit-linked and with-profits life insurance contracts.</w:t>
      </w:r>
    </w:p>
    <w:p w14:paraId="0EFB28BD" w14:textId="77777777" w:rsidR="002E2045" w:rsidRPr="00D12E29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  <w:highlight w:val="yellow"/>
        </w:rPr>
      </w:pPr>
      <w:r w:rsidRPr="00D12E29">
        <w:rPr>
          <w:rFonts w:ascii="Helvetica" w:eastAsia="Times New Roman" w:hAnsi="Helvetica" w:cs="Times New Roman"/>
          <w:b/>
          <w:bCs/>
          <w:color w:val="292C32"/>
          <w:highlight w:val="yellow"/>
        </w:rPr>
        <w:lastRenderedPageBreak/>
        <w:t>The PRIIPs Regulation </w:t>
      </w:r>
      <w:r w:rsidRPr="00D12E29">
        <w:rPr>
          <w:rFonts w:ascii="Helvetica" w:eastAsia="Times New Roman" w:hAnsi="Helvetica" w:cs="Times New Roman"/>
          <w:color w:val="292C32"/>
          <w:highlight w:val="yellow"/>
        </w:rPr>
        <w:t>(No 1286/2014) defines the </w:t>
      </w:r>
      <w:r w:rsidRPr="00D12E29">
        <w:rPr>
          <w:rFonts w:ascii="Helvetica" w:eastAsia="Times New Roman" w:hAnsi="Helvetica" w:cs="Times New Roman"/>
          <w:b/>
          <w:bCs/>
          <w:color w:val="292C32"/>
          <w:highlight w:val="yellow"/>
        </w:rPr>
        <w:t>main rules and principles </w:t>
      </w:r>
      <w:r w:rsidRPr="00D12E29">
        <w:rPr>
          <w:rFonts w:ascii="Helvetica" w:eastAsia="Times New Roman" w:hAnsi="Helvetica" w:cs="Times New Roman"/>
          <w:color w:val="292C32"/>
          <w:highlight w:val="yellow"/>
        </w:rPr>
        <w:t>for KIDs. It is supplemented by a Delegated Regulation (2017/653) specifying the presentation and contents of the KID, which is based on Regulatory Technical Standards that the ESAs were mandated to develop.</w:t>
      </w:r>
    </w:p>
    <w:p w14:paraId="5456A4D7" w14:textId="77777777" w:rsidR="002E2045" w:rsidRPr="002E2045" w:rsidRDefault="002E2045" w:rsidP="002E2045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D12E29">
        <w:rPr>
          <w:rFonts w:ascii="Helvetica" w:eastAsia="Times New Roman" w:hAnsi="Helvetica" w:cs="Times New Roman"/>
          <w:b/>
          <w:bCs/>
          <w:color w:val="292C32"/>
          <w:highlight w:val="yellow"/>
        </w:rPr>
        <w:t>This Consultation Paper</w:t>
      </w:r>
      <w:r w:rsidRPr="00D12E29">
        <w:rPr>
          <w:rFonts w:ascii="Helvetica" w:eastAsia="Times New Roman" w:hAnsi="Helvetica" w:cs="Times New Roman"/>
          <w:color w:val="292C32"/>
          <w:highlight w:val="yellow"/>
        </w:rPr>
        <w:t> follows a previous </w:t>
      </w:r>
      <w:r w:rsidRPr="00D12E29">
        <w:rPr>
          <w:rFonts w:ascii="Helvetica" w:eastAsia="Times New Roman" w:hAnsi="Helvetica" w:cs="Times New Roman"/>
          <w:b/>
          <w:bCs/>
          <w:color w:val="292C32"/>
          <w:highlight w:val="yellow"/>
        </w:rPr>
        <w:t>ESA consultation on the PRIIPs KID in November 2018 (CP 2018 60)</w:t>
      </w:r>
      <w:r w:rsidRPr="00D12E29">
        <w:rPr>
          <w:rFonts w:ascii="Helvetica" w:eastAsia="Times New Roman" w:hAnsi="Helvetica" w:cs="Times New Roman"/>
          <w:color w:val="292C32"/>
          <w:highlight w:val="yellow"/>
        </w:rPr>
        <w:t xml:space="preserve">. The November 2018 consultation paper proposed more targeted amendments to the PRIIPs Delegated Regulation. </w:t>
      </w:r>
      <w:proofErr w:type="gramStart"/>
      <w:r w:rsidRPr="00D12E29">
        <w:rPr>
          <w:rFonts w:ascii="Helvetica" w:eastAsia="Times New Roman" w:hAnsi="Helvetica" w:cs="Times New Roman"/>
          <w:color w:val="292C32"/>
          <w:highlight w:val="yellow"/>
        </w:rPr>
        <w:t>Taking into account</w:t>
      </w:r>
      <w:proofErr w:type="gramEnd"/>
      <w:r w:rsidRPr="00D12E29">
        <w:rPr>
          <w:rFonts w:ascii="Helvetica" w:eastAsia="Times New Roman" w:hAnsi="Helvetica" w:cs="Times New Roman"/>
          <w:color w:val="292C32"/>
          <w:highlight w:val="yellow"/>
        </w:rPr>
        <w:t xml:space="preserve"> the feedback to that consultation, in February 2019, the ESAs decided to defer their review and work on more substantive revisions during 2019.</w:t>
      </w:r>
    </w:p>
    <w:p w14:paraId="1421FF9E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1011"/>
    <w:multiLevelType w:val="multilevel"/>
    <w:tmpl w:val="0AC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068B6"/>
    <w:multiLevelType w:val="multilevel"/>
    <w:tmpl w:val="B91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3F"/>
    <w:rsid w:val="00285D3F"/>
    <w:rsid w:val="002E2045"/>
    <w:rsid w:val="00453EED"/>
    <w:rsid w:val="00BE080D"/>
    <w:rsid w:val="00D1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A275"/>
  <w14:defaultImageDpi w14:val="32767"/>
  <w15:chartTrackingRefBased/>
  <w15:docId w15:val="{44B3834A-FAAF-DA49-B021-A65DE6B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0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E2045"/>
  </w:style>
  <w:style w:type="paragraph" w:styleId="NormalWeb">
    <w:name w:val="Normal (Web)"/>
    <w:basedOn w:val="Normal"/>
    <w:uiPriority w:val="99"/>
    <w:semiHidden/>
    <w:unhideWhenUsed/>
    <w:rsid w:val="002E2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E20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2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ma.europa.eu/press-news/consultations/joint-consultation-concerning-amendments-priips-k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2020-02-21T10:32:00Z</dcterms:created>
  <dcterms:modified xsi:type="dcterms:W3CDTF">2020-05-11T14:15:00Z</dcterms:modified>
</cp:coreProperties>
</file>