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029D" w14:textId="77777777" w:rsidR="008E66C0" w:rsidRPr="008E66C0" w:rsidRDefault="008E66C0" w:rsidP="008E66C0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8E66C0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ESMA UPDATE ON BREXIT PREPARATIONS</w:t>
      </w:r>
    </w:p>
    <w:p w14:paraId="395707B1" w14:textId="77777777" w:rsidR="008E66C0" w:rsidRPr="008E66C0" w:rsidRDefault="008E66C0" w:rsidP="008E66C0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8E66C0">
        <w:rPr>
          <w:rFonts w:ascii="Helvetica" w:eastAsia="Times New Roman" w:hAnsi="Helvetica" w:cs="Times New Roman"/>
          <w:color w:val="292C32"/>
          <w:sz w:val="20"/>
          <w:szCs w:val="20"/>
        </w:rPr>
        <w:t>30 October 2019 </w:t>
      </w:r>
    </w:p>
    <w:p w14:paraId="5ACEF627" w14:textId="77777777" w:rsidR="008E66C0" w:rsidRPr="008E66C0" w:rsidRDefault="008E66C0" w:rsidP="008E66C0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8E66C0">
        <w:rPr>
          <w:rFonts w:ascii="Helvetica" w:eastAsia="Times New Roman" w:hAnsi="Helvetica" w:cs="Times New Roman"/>
          <w:caps/>
          <w:color w:val="3B3D91"/>
        </w:rPr>
        <w:t>BREXIT</w:t>
      </w:r>
    </w:p>
    <w:p w14:paraId="50C622BD" w14:textId="77777777" w:rsidR="008E66C0" w:rsidRPr="008E66C0" w:rsidRDefault="008E66C0" w:rsidP="008E66C0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8E66C0">
        <w:rPr>
          <w:rFonts w:ascii="Helvetica" w:eastAsia="Times New Roman" w:hAnsi="Helvetica" w:cs="Times New Roman"/>
          <w:caps/>
          <w:color w:val="3B3D91"/>
        </w:rPr>
        <w:t>PRESS RELEASES</w:t>
      </w:r>
    </w:p>
    <w:p w14:paraId="5C2F8E11" w14:textId="77777777" w:rsidR="008E66C0" w:rsidRPr="008E66C0" w:rsidRDefault="008E66C0" w:rsidP="008E66C0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8E66C0">
        <w:rPr>
          <w:rFonts w:ascii="Helvetica" w:eastAsia="Times New Roman" w:hAnsi="Helvetica" w:cs="Times New Roman"/>
          <w:color w:val="292C32"/>
        </w:rPr>
        <w:t>The European Securities and Markets Authority (ESMA) wants to inform stakeholders that, following the European Council’s </w:t>
      </w:r>
      <w:hyperlink r:id="rId4" w:history="1">
        <w:r w:rsidRPr="008E66C0">
          <w:rPr>
            <w:rFonts w:ascii="Helvetica" w:eastAsia="Times New Roman" w:hAnsi="Helvetica" w:cs="Times New Roman"/>
            <w:color w:val="3B3D91"/>
            <w:u w:val="single"/>
          </w:rPr>
          <w:t>decision</w:t>
        </w:r>
      </w:hyperlink>
      <w:r w:rsidRPr="008E66C0">
        <w:rPr>
          <w:rFonts w:ascii="Helvetica" w:eastAsia="Times New Roman" w:hAnsi="Helvetica" w:cs="Times New Roman"/>
          <w:color w:val="292C32"/>
        </w:rPr>
        <w:t> today extending the period under Article 50(3) relating to the United Kingdom’s (UK) withdrawal from the European Union (EU), its previous </w:t>
      </w:r>
      <w:hyperlink r:id="rId5" w:history="1">
        <w:r w:rsidRPr="008E66C0">
          <w:rPr>
            <w:rFonts w:ascii="Helvetica" w:eastAsia="Times New Roman" w:hAnsi="Helvetica" w:cs="Times New Roman"/>
            <w:color w:val="3B3D91"/>
            <w:u w:val="single"/>
          </w:rPr>
          <w:t>statements</w:t>
        </w:r>
      </w:hyperlink>
      <w:r w:rsidRPr="008E66C0">
        <w:rPr>
          <w:rFonts w:ascii="Helvetica" w:eastAsia="Times New Roman" w:hAnsi="Helvetica" w:cs="Times New Roman"/>
          <w:color w:val="292C32"/>
        </w:rPr>
        <w:t> relating to its preparations for a no-deal Brexit will no longer apply as of 31 October. </w:t>
      </w:r>
    </w:p>
    <w:p w14:paraId="276A011D" w14:textId="77777777" w:rsidR="008E66C0" w:rsidRPr="008E66C0" w:rsidRDefault="008E66C0" w:rsidP="008E66C0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8E66C0">
        <w:rPr>
          <w:rFonts w:ascii="Helvetica" w:eastAsia="Times New Roman" w:hAnsi="Helvetica" w:cs="Times New Roman"/>
          <w:color w:val="292C32"/>
        </w:rPr>
        <w:t>The reference date for Brexit in all of ESMA’s previously published measures and actions, including public statements, issued regarding the possibility of a no-deal Brexit scenario, should now be read as 31 January 2020. </w:t>
      </w:r>
    </w:p>
    <w:p w14:paraId="28B96E55" w14:textId="77777777" w:rsidR="008E66C0" w:rsidRPr="008E66C0" w:rsidRDefault="008E66C0" w:rsidP="008E66C0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8E66C0">
        <w:rPr>
          <w:rFonts w:ascii="Helvetica" w:eastAsia="Times New Roman" w:hAnsi="Helvetica" w:cs="Times New Roman"/>
          <w:color w:val="292C32"/>
        </w:rPr>
        <w:t>However, given the nature of the current extension ESMA will issue further announcements and updated measures as matters develop.</w:t>
      </w:r>
    </w:p>
    <w:p w14:paraId="557390A5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4A"/>
    <w:rsid w:val="003F6E4A"/>
    <w:rsid w:val="00453EED"/>
    <w:rsid w:val="008E66C0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9FB4"/>
  <w14:defaultImageDpi w14:val="32767"/>
  <w15:chartTrackingRefBased/>
  <w15:docId w15:val="{7C08C691-0C9D-254D-81E2-868FCA3A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6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6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E66C0"/>
  </w:style>
  <w:style w:type="paragraph" w:styleId="NormalWeb">
    <w:name w:val="Normal (Web)"/>
    <w:basedOn w:val="Normal"/>
    <w:uiPriority w:val="99"/>
    <w:semiHidden/>
    <w:unhideWhenUsed/>
    <w:rsid w:val="008E6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E6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6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2Mo9d3t" TargetMode="External"/><Relationship Id="rId4" Type="http://schemas.openxmlformats.org/officeDocument/2006/relationships/hyperlink" Target="https://data.consilium.europa.eu/doc/document/XT-20024-2019-REV-2/en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2020-02-21T10:34:00Z</dcterms:created>
  <dcterms:modified xsi:type="dcterms:W3CDTF">2020-02-21T10:54:00Z</dcterms:modified>
</cp:coreProperties>
</file>