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27AE1" w14:textId="77777777" w:rsidR="00C70965" w:rsidRPr="00C70965" w:rsidRDefault="00C70965" w:rsidP="00C70965">
      <w:pPr>
        <w:shd w:val="clear" w:color="auto" w:fill="FFFFFF"/>
        <w:spacing w:after="100" w:afterAutospacing="1"/>
        <w:outlineLvl w:val="1"/>
        <w:rPr>
          <w:rFonts w:ascii="Helvetica" w:eastAsia="Times New Roman" w:hAnsi="Helvetica" w:cs="Times New Roman"/>
          <w:caps/>
          <w:color w:val="3B3D91"/>
          <w:sz w:val="36"/>
          <w:szCs w:val="36"/>
        </w:rPr>
      </w:pPr>
      <w:r w:rsidRPr="00C70965">
        <w:rPr>
          <w:rFonts w:ascii="Helvetica" w:eastAsia="Times New Roman" w:hAnsi="Helvetica" w:cs="Times New Roman"/>
          <w:caps/>
          <w:color w:val="3B3D91"/>
          <w:sz w:val="36"/>
          <w:szCs w:val="36"/>
        </w:rPr>
        <w:t>ESMA UPDATES ITS Q&amp;AS ON MIFID II AND MIFIR COMMODITY DERIVATIVES TOPICS</w:t>
      </w:r>
    </w:p>
    <w:p w14:paraId="3460BC9E" w14:textId="77777777" w:rsidR="00C70965" w:rsidRPr="00C70965" w:rsidRDefault="00C70965" w:rsidP="00C70965">
      <w:pPr>
        <w:shd w:val="clear" w:color="auto" w:fill="FFFFFF"/>
        <w:jc w:val="right"/>
        <w:rPr>
          <w:rFonts w:ascii="Helvetica" w:eastAsia="Times New Roman" w:hAnsi="Helvetica" w:cs="Times New Roman"/>
          <w:color w:val="292C32"/>
          <w:sz w:val="20"/>
          <w:szCs w:val="20"/>
        </w:rPr>
      </w:pPr>
      <w:r w:rsidRPr="00C70965">
        <w:rPr>
          <w:rFonts w:ascii="Helvetica" w:eastAsia="Times New Roman" w:hAnsi="Helvetica" w:cs="Times New Roman"/>
          <w:color w:val="292C32"/>
          <w:sz w:val="20"/>
          <w:szCs w:val="20"/>
        </w:rPr>
        <w:t>04 January 2019 </w:t>
      </w:r>
    </w:p>
    <w:p w14:paraId="7E30B9AF" w14:textId="77777777" w:rsidR="00C70965" w:rsidRPr="00C70965" w:rsidRDefault="00C70965" w:rsidP="00C70965">
      <w:pPr>
        <w:shd w:val="clear" w:color="auto" w:fill="EEEEF0"/>
        <w:rPr>
          <w:rFonts w:ascii="Helvetica" w:eastAsia="Times New Roman" w:hAnsi="Helvetica" w:cs="Times New Roman"/>
          <w:caps/>
          <w:color w:val="3B3D91"/>
        </w:rPr>
      </w:pPr>
      <w:r w:rsidRPr="00C70965">
        <w:rPr>
          <w:rFonts w:ascii="Helvetica" w:eastAsia="Times New Roman" w:hAnsi="Helvetica" w:cs="Times New Roman"/>
          <w:caps/>
          <w:color w:val="3B3D91"/>
        </w:rPr>
        <w:t>MIFID - SECONDARY MARKETS</w:t>
      </w:r>
    </w:p>
    <w:p w14:paraId="2E5068EF" w14:textId="77777777" w:rsidR="00C70965" w:rsidRPr="00C70965" w:rsidRDefault="00C70965" w:rsidP="00C70965">
      <w:pPr>
        <w:shd w:val="clear" w:color="auto" w:fill="FFFFFF"/>
        <w:rPr>
          <w:rFonts w:ascii="Helvetica" w:eastAsia="Times New Roman" w:hAnsi="Helvetica" w:cs="Times New Roman"/>
          <w:color w:val="292C32"/>
        </w:rPr>
      </w:pPr>
      <w:r w:rsidRPr="00C70965">
        <w:rPr>
          <w:rFonts w:ascii="Helvetica" w:eastAsia="Times New Roman" w:hAnsi="Helvetica" w:cs="Times New Roman"/>
          <w:color w:val="292C32"/>
        </w:rPr>
        <w:t>The European Securities and Markets Authority (ESMA) has today updated its </w:t>
      </w:r>
      <w:hyperlink r:id="rId5" w:history="1">
        <w:r w:rsidRPr="00C70965">
          <w:rPr>
            <w:rFonts w:ascii="Helvetica" w:eastAsia="Times New Roman" w:hAnsi="Helvetica" w:cs="Times New Roman"/>
            <w:color w:val="3B3D91"/>
            <w:u w:val="single"/>
          </w:rPr>
          <w:t>Questions and Answers</w:t>
        </w:r>
      </w:hyperlink>
      <w:r w:rsidRPr="00C70965">
        <w:rPr>
          <w:rFonts w:ascii="Helvetica" w:eastAsia="Times New Roman" w:hAnsi="Helvetica" w:cs="Times New Roman"/>
          <w:color w:val="292C32"/>
        </w:rPr>
        <w:t> on MiFID II and MiFIR commodity derivatives topics. These Q&amp;As provide clarification on issues related to the MiFID II/MiFIR regime for commodity derivatives, including on position limits, position reporting and ancillary activity. </w:t>
      </w:r>
    </w:p>
    <w:p w14:paraId="5DD66420" w14:textId="77777777" w:rsidR="00C70965" w:rsidRPr="00C70965" w:rsidRDefault="00C70965" w:rsidP="00C70965">
      <w:pPr>
        <w:shd w:val="clear" w:color="auto" w:fill="FFFFFF"/>
        <w:rPr>
          <w:rFonts w:ascii="Helvetica" w:eastAsia="Times New Roman" w:hAnsi="Helvetica" w:cs="Times New Roman"/>
          <w:color w:val="292C32"/>
        </w:rPr>
      </w:pPr>
      <w:r w:rsidRPr="00C70965">
        <w:rPr>
          <w:rFonts w:ascii="Helvetica" w:eastAsia="Times New Roman" w:hAnsi="Helvetica" w:cs="Times New Roman"/>
          <w:color w:val="292C32"/>
        </w:rPr>
        <w:t>The new answer is provided on the following topic: </w:t>
      </w:r>
    </w:p>
    <w:p w14:paraId="04CC0E86" w14:textId="77777777" w:rsidR="00C70965" w:rsidRPr="00C70965" w:rsidRDefault="00C70965" w:rsidP="00C70965">
      <w:pPr>
        <w:numPr>
          <w:ilvl w:val="0"/>
          <w:numId w:val="1"/>
        </w:numPr>
        <w:shd w:val="clear" w:color="auto" w:fill="FFFFFF"/>
        <w:spacing w:before="100" w:beforeAutospacing="1" w:after="100" w:afterAutospacing="1"/>
        <w:rPr>
          <w:rFonts w:ascii="Helvetica" w:eastAsia="Times New Roman" w:hAnsi="Helvetica" w:cs="Times New Roman"/>
          <w:color w:val="292C32"/>
        </w:rPr>
      </w:pPr>
      <w:r w:rsidRPr="00C70965">
        <w:rPr>
          <w:rFonts w:ascii="Helvetica" w:eastAsia="Times New Roman" w:hAnsi="Helvetica" w:cs="Times New Roman"/>
          <w:color w:val="292C32"/>
        </w:rPr>
        <w:t>ESMA clarifies the correct application of the field “price multiplier” when reporting electricity contracts, in order to mitigate the risk of different contracts receiving the same ISIN.</w:t>
      </w:r>
    </w:p>
    <w:p w14:paraId="2355D790" w14:textId="77777777" w:rsidR="00C70965" w:rsidRPr="00C70965" w:rsidRDefault="00C70965" w:rsidP="00C70965">
      <w:pPr>
        <w:shd w:val="clear" w:color="auto" w:fill="FFFFFF"/>
        <w:spacing w:before="180"/>
        <w:rPr>
          <w:rFonts w:ascii="Helvetica" w:eastAsia="Times New Roman" w:hAnsi="Helvetica" w:cs="Times New Roman"/>
          <w:color w:val="292C32"/>
        </w:rPr>
      </w:pPr>
      <w:r w:rsidRPr="00C70965">
        <w:rPr>
          <w:rFonts w:ascii="Helvetica" w:eastAsia="Times New Roman" w:hAnsi="Helvetica" w:cs="Times New Roman"/>
          <w:color w:val="292C32"/>
        </w:rPr>
        <w:t>The purpose of these Q&amp;As is to promote common supervisory approaches and practices in the application of MiFID II and MiFIR. They provide responses to questions raised by market participants in relation to the practical application of the level 1 and level 2 provisions relating to commodity derivative issues.</w:t>
      </w:r>
    </w:p>
    <w:p w14:paraId="2F3B8196" w14:textId="77777777" w:rsidR="00C70965" w:rsidRPr="00C70965" w:rsidRDefault="00C70965" w:rsidP="00C70965">
      <w:pPr>
        <w:shd w:val="clear" w:color="auto" w:fill="FFFFFF"/>
        <w:spacing w:before="180"/>
        <w:rPr>
          <w:rFonts w:ascii="Helvetica" w:eastAsia="Times New Roman" w:hAnsi="Helvetica" w:cs="Times New Roman"/>
          <w:color w:val="292C32"/>
        </w:rPr>
      </w:pPr>
      <w:r w:rsidRPr="00C70965">
        <w:rPr>
          <w:rFonts w:ascii="Helvetica" w:eastAsia="Times New Roman" w:hAnsi="Helvetica" w:cs="Times New Roman"/>
          <w:color w:val="292C32"/>
        </w:rPr>
        <w:t> </w:t>
      </w:r>
    </w:p>
    <w:p w14:paraId="18E71BE8" w14:textId="77777777" w:rsidR="00C70965" w:rsidRPr="00C70965" w:rsidRDefault="00C70965" w:rsidP="00C70965">
      <w:pPr>
        <w:shd w:val="clear" w:color="auto" w:fill="FFFFFF"/>
        <w:spacing w:before="180"/>
        <w:rPr>
          <w:rFonts w:ascii="Helvetica" w:eastAsia="Times New Roman" w:hAnsi="Helvetica" w:cs="Times New Roman"/>
          <w:color w:val="292C32"/>
        </w:rPr>
      </w:pPr>
      <w:r w:rsidRPr="00C70965">
        <w:rPr>
          <w:rFonts w:ascii="Helvetica" w:eastAsia="Times New Roman" w:hAnsi="Helvetica" w:cs="Times New Roman"/>
          <w:color w:val="292C32"/>
        </w:rPr>
        <w:t>ESMA will continue to develop these Q&amp;As in the coming months and will review and update them where required. </w:t>
      </w:r>
    </w:p>
    <w:p w14:paraId="12B92801"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31AD"/>
    <w:multiLevelType w:val="multilevel"/>
    <w:tmpl w:val="C87E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84"/>
    <w:rsid w:val="00453EED"/>
    <w:rsid w:val="00BE080D"/>
    <w:rsid w:val="00C70965"/>
    <w:rsid w:val="00D0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9E358"/>
  <w14:defaultImageDpi w14:val="32767"/>
  <w15:chartTrackingRefBased/>
  <w15:docId w15:val="{025C8546-6602-F640-A31C-95B0512F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7096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096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70965"/>
  </w:style>
  <w:style w:type="paragraph" w:styleId="NormalWeb">
    <w:name w:val="Normal (Web)"/>
    <w:basedOn w:val="Normal"/>
    <w:uiPriority w:val="99"/>
    <w:semiHidden/>
    <w:unhideWhenUsed/>
    <w:rsid w:val="00C709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709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490091">
      <w:bodyDiv w:val="1"/>
      <w:marLeft w:val="0"/>
      <w:marRight w:val="0"/>
      <w:marTop w:val="0"/>
      <w:marBottom w:val="0"/>
      <w:divBdr>
        <w:top w:val="none" w:sz="0" w:space="0" w:color="auto"/>
        <w:left w:val="none" w:sz="0" w:space="0" w:color="auto"/>
        <w:bottom w:val="none" w:sz="0" w:space="0" w:color="auto"/>
        <w:right w:val="none" w:sz="0" w:space="0" w:color="auto"/>
      </w:divBdr>
      <w:divsChild>
        <w:div w:id="492529386">
          <w:marLeft w:val="0"/>
          <w:marRight w:val="0"/>
          <w:marTop w:val="0"/>
          <w:marBottom w:val="0"/>
          <w:divBdr>
            <w:top w:val="none" w:sz="0" w:space="0" w:color="auto"/>
            <w:left w:val="none" w:sz="0" w:space="0" w:color="auto"/>
            <w:bottom w:val="none" w:sz="0" w:space="0" w:color="auto"/>
            <w:right w:val="none" w:sz="0" w:space="0" w:color="auto"/>
          </w:divBdr>
          <w:divsChild>
            <w:div w:id="292567132">
              <w:marLeft w:val="0"/>
              <w:marRight w:val="0"/>
              <w:marTop w:val="0"/>
              <w:marBottom w:val="120"/>
              <w:divBdr>
                <w:top w:val="none" w:sz="0" w:space="0" w:color="auto"/>
                <w:left w:val="none" w:sz="0" w:space="0" w:color="auto"/>
                <w:bottom w:val="none" w:sz="0" w:space="0" w:color="auto"/>
                <w:right w:val="none" w:sz="0" w:space="0" w:color="auto"/>
              </w:divBdr>
            </w:div>
            <w:div w:id="1015183600">
              <w:marLeft w:val="0"/>
              <w:marRight w:val="0"/>
              <w:marTop w:val="0"/>
              <w:marBottom w:val="0"/>
              <w:divBdr>
                <w:top w:val="none" w:sz="0" w:space="0" w:color="auto"/>
                <w:left w:val="none" w:sz="0" w:space="0" w:color="auto"/>
                <w:bottom w:val="none" w:sz="0" w:space="0" w:color="auto"/>
                <w:right w:val="none" w:sz="0" w:space="0" w:color="auto"/>
              </w:divBdr>
            </w:div>
            <w:div w:id="988169668">
              <w:marLeft w:val="0"/>
              <w:marRight w:val="0"/>
              <w:marTop w:val="0"/>
              <w:marBottom w:val="600"/>
              <w:divBdr>
                <w:top w:val="none" w:sz="0" w:space="0" w:color="auto"/>
                <w:left w:val="none" w:sz="0" w:space="0" w:color="auto"/>
                <w:bottom w:val="none" w:sz="0" w:space="0" w:color="auto"/>
                <w:right w:val="none" w:sz="0" w:space="0" w:color="auto"/>
              </w:divBdr>
            </w:div>
            <w:div w:id="6542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ma.europa.eu/sites/default/files/library/esma70-872942901-36_qas_commodity_derivativ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2020-02-21T15:23:00Z</dcterms:created>
  <dcterms:modified xsi:type="dcterms:W3CDTF">2020-02-21T15:24:00Z</dcterms:modified>
</cp:coreProperties>
</file>