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45AB" w14:textId="77777777" w:rsidR="00555FA7" w:rsidRPr="00555FA7" w:rsidRDefault="00555FA7" w:rsidP="00555FA7">
      <w:pPr>
        <w:shd w:val="clear" w:color="auto" w:fill="FEFEFE"/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475562"/>
          <w:kern w:val="36"/>
          <w:sz w:val="48"/>
          <w:szCs w:val="48"/>
          <w:lang w:eastAsia="en-GB"/>
        </w:rPr>
      </w:pPr>
      <w:r w:rsidRPr="00555FA7">
        <w:rPr>
          <w:rFonts w:ascii="Helvetica" w:eastAsia="Times New Roman" w:hAnsi="Helvetica" w:cs="Times New Roman"/>
          <w:b/>
          <w:bCs/>
          <w:color w:val="475562"/>
          <w:kern w:val="36"/>
          <w:sz w:val="48"/>
          <w:szCs w:val="48"/>
          <w:lang w:eastAsia="en-GB"/>
        </w:rPr>
        <w:t>Armenia: Torino Process and Work-based Learning top agenda</w:t>
      </w:r>
    </w:p>
    <w:p w14:paraId="1A76ACAE" w14:textId="77777777" w:rsidR="00555FA7" w:rsidRPr="00555FA7" w:rsidRDefault="00555FA7" w:rsidP="00555FA7">
      <w:pPr>
        <w:shd w:val="clear" w:color="auto" w:fill="3C80AA"/>
        <w:jc w:val="center"/>
        <w:rPr>
          <w:rFonts w:ascii="Helvetica" w:eastAsia="Times New Roman" w:hAnsi="Helvetica" w:cs="Times New Roman"/>
          <w:caps/>
          <w:color w:val="FEFEFE"/>
          <w:lang w:eastAsia="en-GB"/>
        </w:rPr>
      </w:pPr>
      <w:r w:rsidRPr="00555FA7">
        <w:rPr>
          <w:rFonts w:ascii="Helvetica" w:eastAsia="Times New Roman" w:hAnsi="Helvetica" w:cs="Times New Roman"/>
          <w:caps/>
          <w:color w:val="FEFEFE"/>
          <w:lang w:eastAsia="en-GB"/>
        </w:rPr>
        <w:t>27 NOV 2019</w:t>
      </w:r>
    </w:p>
    <w:p w14:paraId="55CB56D7" w14:textId="77777777" w:rsidR="00555FA7" w:rsidRPr="00555FA7" w:rsidRDefault="00555FA7" w:rsidP="00555FA7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4D60A5">
        <w:rPr>
          <w:rFonts w:ascii="Helvetica" w:eastAsia="Times New Roman" w:hAnsi="Helvetica" w:cs="Times New Roman"/>
          <w:color w:val="475562"/>
          <w:highlight w:val="darkGray"/>
          <w:lang w:eastAsia="en-GB"/>
        </w:rPr>
        <w:t>Stakeholders in the field of human capital development are gathered in Yerevan today for a </w:t>
      </w:r>
      <w:hyperlink r:id="rId4" w:history="1">
        <w:r w:rsidRPr="004D60A5">
          <w:rPr>
            <w:rFonts w:ascii="Helvetica" w:eastAsia="Times New Roman" w:hAnsi="Helvetica" w:cs="Times New Roman"/>
            <w:b/>
            <w:bCs/>
            <w:color w:val="3C80AA"/>
            <w:highlight w:val="darkGray"/>
            <w:u w:val="single"/>
            <w:lang w:eastAsia="en-GB"/>
          </w:rPr>
          <w:t>national event</w:t>
        </w:r>
      </w:hyperlink>
      <w:r w:rsidRPr="004D60A5">
        <w:rPr>
          <w:rFonts w:ascii="Helvetica" w:eastAsia="Times New Roman" w:hAnsi="Helvetica" w:cs="Times New Roman"/>
          <w:color w:val="475562"/>
          <w:highlight w:val="darkGray"/>
          <w:lang w:eastAsia="en-GB"/>
        </w:rPr>
        <w:t> to discuss the findings of the fifth round of the </w:t>
      </w:r>
      <w:hyperlink r:id="rId5" w:history="1">
        <w:r w:rsidRPr="004D60A5">
          <w:rPr>
            <w:rFonts w:ascii="Helvetica" w:eastAsia="Times New Roman" w:hAnsi="Helvetica" w:cs="Times New Roman"/>
            <w:b/>
            <w:bCs/>
            <w:color w:val="3C80AA"/>
            <w:highlight w:val="darkGray"/>
            <w:u w:val="single"/>
            <w:lang w:eastAsia="en-GB"/>
          </w:rPr>
          <w:t>Torino Process</w:t>
        </w:r>
      </w:hyperlink>
      <w:r w:rsidRPr="004D60A5">
        <w:rPr>
          <w:rFonts w:ascii="Helvetica" w:eastAsia="Times New Roman" w:hAnsi="Helvetica" w:cs="Times New Roman"/>
          <w:color w:val="475562"/>
          <w:highlight w:val="darkGray"/>
          <w:lang w:eastAsia="en-GB"/>
        </w:rPr>
        <w:t>, based on the national report, and the ETF assessment.</w:t>
      </w:r>
      <w:r w:rsidRPr="00555FA7">
        <w:rPr>
          <w:rFonts w:ascii="Helvetica" w:eastAsia="Times New Roman" w:hAnsi="Helvetica" w:cs="Times New Roman"/>
          <w:color w:val="475562"/>
          <w:lang w:eastAsia="en-GB"/>
        </w:rPr>
        <w:t xml:space="preserve">  </w:t>
      </w:r>
      <w:r w:rsidRPr="004D60A5">
        <w:rPr>
          <w:rFonts w:ascii="Helvetica" w:eastAsia="Times New Roman" w:hAnsi="Helvetica" w:cs="Times New Roman"/>
          <w:color w:val="475562"/>
          <w:highlight w:val="lightGray"/>
          <w:lang w:eastAsia="en-GB"/>
        </w:rPr>
        <w:t>Strategic and concrete actions on the report’s recommendations are expected as outcomes of the event.</w:t>
      </w:r>
      <w:r w:rsidRPr="00555FA7">
        <w:rPr>
          <w:rFonts w:ascii="Helvetica" w:eastAsia="Times New Roman" w:hAnsi="Helvetica" w:cs="Times New Roman"/>
          <w:color w:val="475562"/>
          <w:lang w:eastAsia="en-GB"/>
        </w:rPr>
        <w:t> </w:t>
      </w:r>
    </w:p>
    <w:p w14:paraId="74CF68D1" w14:textId="77777777" w:rsidR="00555FA7" w:rsidRPr="00555FA7" w:rsidRDefault="00555FA7" w:rsidP="00555FA7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bookmarkStart w:id="0" w:name="_GoBack"/>
      <w:bookmarkEnd w:id="0"/>
      <w:r w:rsidRPr="004D60A5">
        <w:rPr>
          <w:rFonts w:ascii="Helvetica" w:eastAsia="Times New Roman" w:hAnsi="Helvetica" w:cs="Times New Roman"/>
          <w:color w:val="475562"/>
          <w:highlight w:val="yellow"/>
          <w:lang w:eastAsia="en-GB"/>
        </w:rPr>
        <w:t>One of these recommendations, concerning the piloting and introduction of a work-based learning scheme for supporting skills development, will be discussed in more detail </w:t>
      </w:r>
      <w:hyperlink r:id="rId6" w:history="1">
        <w:r w:rsidRPr="004D60A5">
          <w:rPr>
            <w:rFonts w:ascii="Helvetica" w:eastAsia="Times New Roman" w:hAnsi="Helvetica" w:cs="Times New Roman"/>
            <w:b/>
            <w:bCs/>
            <w:color w:val="3C80AA"/>
            <w:highlight w:val="yellow"/>
            <w:u w:val="single"/>
            <w:lang w:eastAsia="en-GB"/>
          </w:rPr>
          <w:t>in a workshop held on 28 November</w:t>
        </w:r>
      </w:hyperlink>
      <w:r w:rsidRPr="004D60A5">
        <w:rPr>
          <w:rFonts w:ascii="Helvetica" w:eastAsia="Times New Roman" w:hAnsi="Helvetica" w:cs="Times New Roman"/>
          <w:color w:val="475562"/>
          <w:highlight w:val="yellow"/>
          <w:lang w:eastAsia="en-GB"/>
        </w:rPr>
        <w:t>.  The Concept Paper and Road Map for Development of Work-based Learning, approved by the National Council for VET Development in June 2019, will be a reference for discussions. The workshop will engage key stakeholders on work-based learning to address the challenges and opportunities for its further development including apprenticeship systems. The event will also offer an opportunity for mutual exchange of good practices and ideas.</w:t>
      </w:r>
    </w:p>
    <w:p w14:paraId="53F51DA6" w14:textId="77777777" w:rsidR="00113D90" w:rsidRDefault="00113D90"/>
    <w:sectPr w:rsidR="00113D90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90"/>
    <w:rsid w:val="00113D90"/>
    <w:rsid w:val="002D60FD"/>
    <w:rsid w:val="004D60A5"/>
    <w:rsid w:val="005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29E64"/>
  <w15:chartTrackingRefBased/>
  <w15:docId w15:val="{B7089E0D-45D0-BB4E-98D1-DD60A3AF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F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F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55FA7"/>
  </w:style>
  <w:style w:type="character" w:styleId="Strong">
    <w:name w:val="Strong"/>
    <w:basedOn w:val="DefaultParagraphFont"/>
    <w:uiPriority w:val="22"/>
    <w:qFormat/>
    <w:rsid w:val="00555F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5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f.europa.eu/en/news-and-events/events/preparing-people-tomorrows-skills-armenia-work-based-learning-strategy" TargetMode="External"/><Relationship Id="rId5" Type="http://schemas.openxmlformats.org/officeDocument/2006/relationships/hyperlink" Target="https://www.etf.europa.eu/en/practice-areas/policy-analysis-and-progress-monitoring" TargetMode="External"/><Relationship Id="rId4" Type="http://schemas.openxmlformats.org/officeDocument/2006/relationships/hyperlink" Target="https://www.etf.europa.eu/en/news-and-events/events/torino-process-2018-2020-armenia-preparing-tomorrows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2020-02-26T09:22:00Z</dcterms:created>
  <dcterms:modified xsi:type="dcterms:W3CDTF">2020-03-25T16:05:00Z</dcterms:modified>
</cp:coreProperties>
</file>