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D5899" w14:textId="77777777" w:rsidR="00CD2FE1" w:rsidRPr="00CD2FE1" w:rsidRDefault="00CD2FE1" w:rsidP="00CD2FE1">
      <w:pPr>
        <w:rPr>
          <w:rFonts w:ascii="Arial" w:eastAsia="Times New Roman" w:hAnsi="Arial" w:cs="Arial"/>
          <w:color w:val="444444"/>
          <w:sz w:val="21"/>
          <w:szCs w:val="21"/>
          <w:lang w:eastAsia="en-GB"/>
        </w:rPr>
      </w:pPr>
      <w:r w:rsidRPr="00CD2FE1">
        <w:rPr>
          <w:rFonts w:ascii="Arial" w:eastAsia="Times New Roman" w:hAnsi="Arial" w:cs="Arial"/>
          <w:color w:val="444444"/>
          <w:sz w:val="21"/>
          <w:szCs w:val="21"/>
          <w:lang w:eastAsia="en-GB"/>
        </w:rPr>
        <w:t>19/03/2019</w:t>
      </w:r>
    </w:p>
    <w:p w14:paraId="4DFCCB2F" w14:textId="77777777" w:rsidR="00CD2FE1" w:rsidRPr="00CD2FE1" w:rsidRDefault="00CD2FE1" w:rsidP="00CD2FE1">
      <w:pPr>
        <w:spacing w:before="75" w:after="600"/>
        <w:outlineLvl w:val="0"/>
        <w:rPr>
          <w:rFonts w:ascii="Arial" w:eastAsia="Times New Roman" w:hAnsi="Arial" w:cs="Arial"/>
          <w:color w:val="013B82"/>
          <w:kern w:val="36"/>
          <w:sz w:val="48"/>
          <w:szCs w:val="48"/>
          <w:lang w:eastAsia="en-GB"/>
        </w:rPr>
      </w:pPr>
      <w:r w:rsidRPr="00CD2FE1">
        <w:rPr>
          <w:rFonts w:ascii="Arial" w:eastAsia="Times New Roman" w:hAnsi="Arial" w:cs="Arial"/>
          <w:color w:val="013B82"/>
          <w:kern w:val="36"/>
          <w:sz w:val="48"/>
          <w:szCs w:val="48"/>
          <w:lang w:eastAsia="en-GB"/>
        </w:rPr>
        <w:t>Creation of ECRIS-TCN Approved by European Parliament </w:t>
      </w:r>
    </w:p>
    <w:p w14:paraId="760BAF99" w14:textId="77777777" w:rsidR="00CD2FE1" w:rsidRPr="00CD2FE1" w:rsidRDefault="00CD2FE1" w:rsidP="00CD2FE1">
      <w:pPr>
        <w:spacing w:after="150"/>
        <w:rPr>
          <w:rFonts w:ascii="Arial" w:eastAsia="Times New Roman" w:hAnsi="Arial" w:cs="Arial"/>
          <w:color w:val="444444"/>
          <w:lang w:eastAsia="en-GB"/>
        </w:rPr>
      </w:pPr>
      <w:r w:rsidRPr="00753E5B">
        <w:rPr>
          <w:rFonts w:ascii="Arial" w:eastAsia="Times New Roman" w:hAnsi="Arial" w:cs="Arial"/>
          <w:color w:val="444444"/>
          <w:highlight w:val="yellow"/>
          <w:lang w:eastAsia="en-GB"/>
        </w:rPr>
        <w:t>MEPs agreed in a vote today to create a new database on the past convictions of third country nationals (ECRIS-TCN), to complement the existing European Criminal Records Information System (ECRIS) that is used to exchange information on the previous convictions of EU citizens.</w:t>
      </w:r>
    </w:p>
    <w:p w14:paraId="395C8581" w14:textId="77777777" w:rsidR="00CD2FE1" w:rsidRPr="00CD2FE1" w:rsidRDefault="00CD2FE1" w:rsidP="00CD2FE1">
      <w:pPr>
        <w:spacing w:after="150"/>
        <w:rPr>
          <w:rFonts w:ascii="Arial" w:eastAsia="Times New Roman" w:hAnsi="Arial" w:cs="Arial"/>
          <w:color w:val="444444"/>
          <w:lang w:eastAsia="en-GB"/>
        </w:rPr>
      </w:pPr>
      <w:r w:rsidRPr="00753E5B">
        <w:rPr>
          <w:rFonts w:ascii="Arial" w:eastAsia="Times New Roman" w:hAnsi="Arial" w:cs="Arial"/>
          <w:color w:val="444444"/>
          <w:highlight w:val="lightGray"/>
          <w:lang w:eastAsia="en-GB"/>
        </w:rPr>
        <w:t>The new centralised database will improve the exchange of information in regard to criminal records of non-EU nationals, throughout the EU, contributing to the EU's fight against cross-border crime and terrorism</w:t>
      </w:r>
      <w:r w:rsidRPr="00CD2FE1">
        <w:rPr>
          <w:rFonts w:ascii="Arial" w:eastAsia="Times New Roman" w:hAnsi="Arial" w:cs="Arial"/>
          <w:color w:val="444444"/>
          <w:lang w:eastAsia="en-GB"/>
        </w:rPr>
        <w:t>.</w:t>
      </w:r>
    </w:p>
    <w:p w14:paraId="2D7A88B2" w14:textId="77777777" w:rsidR="00CD2FE1" w:rsidRPr="00753E5B" w:rsidRDefault="00CD2FE1" w:rsidP="00CD2FE1">
      <w:pPr>
        <w:spacing w:after="150"/>
        <w:rPr>
          <w:rFonts w:ascii="Arial" w:eastAsia="Times New Roman" w:hAnsi="Arial" w:cs="Arial"/>
          <w:color w:val="444444"/>
          <w:highlight w:val="lightGray"/>
          <w:lang w:eastAsia="en-GB"/>
        </w:rPr>
      </w:pPr>
      <w:r w:rsidRPr="00753E5B">
        <w:rPr>
          <w:rFonts w:ascii="Arial" w:eastAsia="Times New Roman" w:hAnsi="Arial" w:cs="Arial"/>
          <w:color w:val="444444"/>
          <w:highlight w:val="lightGray"/>
          <w:lang w:eastAsia="en-GB"/>
        </w:rPr>
        <w:t>The new ECRIS Third Country National (ECRIS-TCN) system will:</w:t>
      </w:r>
    </w:p>
    <w:p w14:paraId="50DADE8B" w14:textId="77777777" w:rsidR="00CD2FE1" w:rsidRPr="00753E5B" w:rsidRDefault="00CD2FE1" w:rsidP="00CD2FE1">
      <w:pPr>
        <w:numPr>
          <w:ilvl w:val="0"/>
          <w:numId w:val="1"/>
        </w:numPr>
        <w:spacing w:after="150"/>
        <w:rPr>
          <w:rFonts w:ascii="Arial" w:eastAsia="Times New Roman" w:hAnsi="Arial" w:cs="Arial"/>
          <w:color w:val="444444"/>
          <w:highlight w:val="lightGray"/>
          <w:lang w:eastAsia="en-GB"/>
        </w:rPr>
      </w:pPr>
      <w:r w:rsidRPr="00753E5B">
        <w:rPr>
          <w:rFonts w:ascii="Arial" w:eastAsia="Times New Roman" w:hAnsi="Arial" w:cs="Arial"/>
          <w:color w:val="444444"/>
          <w:highlight w:val="lightGray"/>
          <w:lang w:eastAsia="en-GB"/>
        </w:rPr>
        <w:t>Enable national authorities to quickly establish whether any EU member state holds criminal records on a non-EU citizen,</w:t>
      </w:r>
    </w:p>
    <w:p w14:paraId="77985814" w14:textId="77777777" w:rsidR="00CD2FE1" w:rsidRPr="00753E5B" w:rsidRDefault="00CD2FE1" w:rsidP="00CD2FE1">
      <w:pPr>
        <w:numPr>
          <w:ilvl w:val="0"/>
          <w:numId w:val="2"/>
        </w:numPr>
        <w:spacing w:after="150"/>
        <w:rPr>
          <w:rFonts w:ascii="Arial" w:eastAsia="Times New Roman" w:hAnsi="Arial" w:cs="Arial"/>
          <w:color w:val="444444"/>
          <w:highlight w:val="lightGray"/>
          <w:lang w:eastAsia="en-GB"/>
        </w:rPr>
      </w:pPr>
      <w:r w:rsidRPr="00753E5B">
        <w:rPr>
          <w:rFonts w:ascii="Arial" w:eastAsia="Times New Roman" w:hAnsi="Arial" w:cs="Arial"/>
          <w:color w:val="444444"/>
          <w:highlight w:val="lightGray"/>
          <w:lang w:eastAsia="en-GB"/>
        </w:rPr>
        <w:t>Include data on dual nationals, who possess the nationality of a third country and of an EU country to ensure that individuals cannot hide past convictions simply by virtue of having two passports.</w:t>
      </w:r>
    </w:p>
    <w:p w14:paraId="2A77F273" w14:textId="77777777" w:rsidR="00CD2FE1" w:rsidRPr="00CD2FE1" w:rsidRDefault="00CD2FE1" w:rsidP="00CD2FE1">
      <w:pPr>
        <w:spacing w:after="150"/>
        <w:rPr>
          <w:rFonts w:ascii="Arial" w:eastAsia="Times New Roman" w:hAnsi="Arial" w:cs="Arial"/>
          <w:color w:val="444444"/>
          <w:lang w:eastAsia="en-GB"/>
        </w:rPr>
      </w:pPr>
      <w:r w:rsidRPr="00753E5B">
        <w:rPr>
          <w:rFonts w:ascii="Arial" w:eastAsia="Times New Roman" w:hAnsi="Arial" w:cs="Arial"/>
          <w:color w:val="444444"/>
          <w:highlight w:val="yellow"/>
          <w:lang w:eastAsia="en-GB"/>
        </w:rPr>
        <w:t>The Parliament and Council negotiators have agreed that Europol, Eurojust and the future European Public Prosecutor's Office will also have access to ECRIS and the Third Country National system, in addition to judges and prosecutors in EU countries.</w:t>
      </w:r>
    </w:p>
    <w:p w14:paraId="569CF0EE" w14:textId="77777777" w:rsidR="00CD2FE1" w:rsidRPr="00CD2FE1" w:rsidRDefault="00CD2FE1" w:rsidP="00CD2FE1">
      <w:pPr>
        <w:spacing w:after="150"/>
        <w:rPr>
          <w:rFonts w:ascii="Arial" w:eastAsia="Times New Roman" w:hAnsi="Arial" w:cs="Arial"/>
          <w:color w:val="444444"/>
          <w:lang w:eastAsia="en-GB"/>
        </w:rPr>
      </w:pPr>
      <w:bookmarkStart w:id="0" w:name="_GoBack"/>
      <w:bookmarkEnd w:id="0"/>
      <w:r w:rsidRPr="00C44BE0">
        <w:rPr>
          <w:rFonts w:ascii="Arial" w:eastAsia="Times New Roman" w:hAnsi="Arial" w:cs="Arial"/>
          <w:color w:val="444444"/>
          <w:highlight w:val="lightGray"/>
          <w:lang w:eastAsia="en-GB"/>
        </w:rPr>
        <w:t>ECRIS-TCN will be developed and managed by eu-LISA. A Member State wishing to identify the Member State(s) holding criminal record information on a particular TCN can do so by performing a 'hit/no hit' search in the central TCN system.</w:t>
      </w:r>
    </w:p>
    <w:p w14:paraId="0CB28DE8" w14:textId="77777777" w:rsidR="005F4F72" w:rsidRDefault="005F4F72"/>
    <w:sectPr w:rsidR="005F4F72"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50381"/>
    <w:multiLevelType w:val="multilevel"/>
    <w:tmpl w:val="2E72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A435A"/>
    <w:multiLevelType w:val="multilevel"/>
    <w:tmpl w:val="1F4C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72"/>
    <w:rsid w:val="005F4F72"/>
    <w:rsid w:val="00753E5B"/>
    <w:rsid w:val="00C44BE0"/>
    <w:rsid w:val="00CD2FE1"/>
    <w:rsid w:val="00ED3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A3B0EB"/>
  <w15:chartTrackingRefBased/>
  <w15:docId w15:val="{90BFBCC7-10D2-3A4D-B3CB-32A534BE9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D2FE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FE1"/>
    <w:rPr>
      <w:rFonts w:ascii="Times New Roman" w:eastAsia="Times New Roman" w:hAnsi="Times New Roman" w:cs="Times New Roman"/>
      <w:b/>
      <w:bCs/>
      <w:kern w:val="36"/>
      <w:sz w:val="48"/>
      <w:szCs w:val="48"/>
      <w:lang w:eastAsia="en-GB"/>
    </w:rPr>
  </w:style>
  <w:style w:type="paragraph" w:customStyle="1" w:styleId="Date1">
    <w:name w:val="Date1"/>
    <w:basedOn w:val="Normal"/>
    <w:rsid w:val="00CD2FE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D2FE1"/>
  </w:style>
  <w:style w:type="paragraph" w:styleId="NormalWeb">
    <w:name w:val="Normal (Web)"/>
    <w:basedOn w:val="Normal"/>
    <w:uiPriority w:val="99"/>
    <w:semiHidden/>
    <w:unhideWhenUsed/>
    <w:rsid w:val="00CD2FE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D2F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090743">
      <w:bodyDiv w:val="1"/>
      <w:marLeft w:val="0"/>
      <w:marRight w:val="0"/>
      <w:marTop w:val="0"/>
      <w:marBottom w:val="0"/>
      <w:divBdr>
        <w:top w:val="none" w:sz="0" w:space="0" w:color="auto"/>
        <w:left w:val="none" w:sz="0" w:space="0" w:color="auto"/>
        <w:bottom w:val="none" w:sz="0" w:space="0" w:color="auto"/>
        <w:right w:val="none" w:sz="0" w:space="0" w:color="auto"/>
      </w:divBdr>
      <w:divsChild>
        <w:div w:id="1578519728">
          <w:marLeft w:val="0"/>
          <w:marRight w:val="0"/>
          <w:marTop w:val="0"/>
          <w:marBottom w:val="0"/>
          <w:divBdr>
            <w:top w:val="none" w:sz="0" w:space="0" w:color="auto"/>
            <w:left w:val="none" w:sz="0" w:space="0" w:color="auto"/>
            <w:bottom w:val="none" w:sz="0" w:space="0" w:color="auto"/>
            <w:right w:val="none" w:sz="0" w:space="0" w:color="auto"/>
          </w:divBdr>
          <w:divsChild>
            <w:div w:id="17727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2020-02-24T09:57:00Z</dcterms:created>
  <dcterms:modified xsi:type="dcterms:W3CDTF">2020-05-14T07:40:00Z</dcterms:modified>
</cp:coreProperties>
</file>