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7739F" w14:textId="77777777" w:rsidR="00457749" w:rsidRPr="00457749" w:rsidRDefault="00457749" w:rsidP="00457749">
      <w:pPr>
        <w:spacing w:before="75" w:after="600"/>
        <w:outlineLvl w:val="0"/>
        <w:rPr>
          <w:rFonts w:ascii="Arial" w:eastAsia="Times New Roman" w:hAnsi="Arial" w:cs="Arial"/>
          <w:color w:val="013B82"/>
          <w:kern w:val="36"/>
          <w:sz w:val="48"/>
          <w:szCs w:val="48"/>
          <w:lang w:eastAsia="en-GB"/>
        </w:rPr>
      </w:pPr>
      <w:r w:rsidRPr="00457749">
        <w:rPr>
          <w:rFonts w:ascii="Arial" w:eastAsia="Times New Roman" w:hAnsi="Arial" w:cs="Arial"/>
          <w:color w:val="013B82"/>
          <w:kern w:val="36"/>
          <w:sz w:val="48"/>
          <w:szCs w:val="48"/>
          <w:lang w:eastAsia="en-GB"/>
        </w:rPr>
        <w:t>eu-LISA joins 10-year anniversary of EU's Fundamental Rights Charter </w:t>
      </w:r>
    </w:p>
    <w:p w14:paraId="19FB7581" w14:textId="77777777" w:rsidR="00457749" w:rsidRPr="00457749" w:rsidRDefault="00457749" w:rsidP="00457749">
      <w:pPr>
        <w:spacing w:after="150"/>
        <w:rPr>
          <w:rFonts w:ascii="Arial" w:eastAsia="Times New Roman" w:hAnsi="Arial" w:cs="Arial"/>
          <w:color w:val="444444"/>
          <w:lang w:eastAsia="en-GB"/>
        </w:rPr>
      </w:pPr>
      <w:r w:rsidRPr="00457749">
        <w:rPr>
          <w:rFonts w:ascii="Arial" w:eastAsia="Times New Roman" w:hAnsi="Arial" w:cs="Arial"/>
          <w:color w:val="444444"/>
          <w:lang w:eastAsia="en-GB"/>
        </w:rPr>
        <w:t>The nine EU Justice and Home Affairs Agencies are marking the 10-year anniversary of the EU's Charter of Fundamental Rights by pledging to continue to respect and promote fundamental rights throughout the work.</w:t>
      </w:r>
    </w:p>
    <w:p w14:paraId="5ED78810" w14:textId="77777777" w:rsidR="00457749" w:rsidRPr="00457749" w:rsidRDefault="00457749" w:rsidP="00457749">
      <w:pPr>
        <w:spacing w:after="150"/>
        <w:rPr>
          <w:rFonts w:ascii="Arial" w:eastAsia="Times New Roman" w:hAnsi="Arial" w:cs="Arial"/>
          <w:color w:val="444444"/>
          <w:lang w:eastAsia="en-GB"/>
        </w:rPr>
      </w:pPr>
      <w:r w:rsidRPr="00F02201">
        <w:rPr>
          <w:rFonts w:ascii="Arial" w:eastAsia="Times New Roman" w:hAnsi="Arial" w:cs="Arial"/>
          <w:i/>
          <w:iCs/>
          <w:color w:val="444444"/>
          <w:highlight w:val="lightGray"/>
          <w:lang w:eastAsia="en-GB"/>
        </w:rPr>
        <w:t>"The Charter of Fundamental Rights of the European Union brings together the fundamental rights of everyone living in the European Union. Safeguarding these rights is a top priority also for eu-LISA when implementing advanced technologies for the benefit of citizens in the area of Justice and Home Affairs,"</w:t>
      </w:r>
      <w:r w:rsidRPr="00457749">
        <w:rPr>
          <w:rFonts w:ascii="Arial" w:eastAsia="Times New Roman" w:hAnsi="Arial" w:cs="Arial"/>
          <w:i/>
          <w:iCs/>
          <w:color w:val="444444"/>
          <w:lang w:eastAsia="en-GB"/>
        </w:rPr>
        <w:t xml:space="preserve"> says eu-LISA Executive Director Krum GARKOV.</w:t>
      </w:r>
    </w:p>
    <w:p w14:paraId="0D8BC27B" w14:textId="77777777" w:rsidR="00457749" w:rsidRPr="00F02201" w:rsidRDefault="00457749" w:rsidP="00457749">
      <w:pPr>
        <w:spacing w:after="150"/>
        <w:rPr>
          <w:rFonts w:ascii="Arial" w:eastAsia="Times New Roman" w:hAnsi="Arial" w:cs="Arial"/>
          <w:color w:val="444444"/>
          <w:highlight w:val="lightGray"/>
          <w:lang w:eastAsia="en-GB"/>
        </w:rPr>
      </w:pPr>
      <w:r w:rsidRPr="00457749">
        <w:rPr>
          <w:rFonts w:ascii="Arial" w:eastAsia="Times New Roman" w:hAnsi="Arial" w:cs="Arial"/>
          <w:color w:val="444444"/>
          <w:lang w:eastAsia="en-GB"/>
        </w:rPr>
        <w:lastRenderedPageBreak/>
        <w:fldChar w:fldCharType="begin"/>
      </w:r>
      <w:r w:rsidRPr="00457749">
        <w:rPr>
          <w:rFonts w:ascii="Arial" w:eastAsia="Times New Roman" w:hAnsi="Arial" w:cs="Arial"/>
          <w:color w:val="444444"/>
          <w:lang w:eastAsia="en-GB"/>
        </w:rPr>
        <w:instrText xml:space="preserve"> INCLUDEPICTURE "/var/folders/_q/q8cs7q6n2_9fjj5fj4lvg5kh0000gp/T/com.microsoft.Word/WebArchiveCopyPasteTempFiles/fundamental_rights_charter.png" \* MERGEFORMATINET </w:instrText>
      </w:r>
      <w:r w:rsidRPr="00457749">
        <w:rPr>
          <w:rFonts w:ascii="Arial" w:eastAsia="Times New Roman" w:hAnsi="Arial" w:cs="Arial"/>
          <w:color w:val="444444"/>
          <w:lang w:eastAsia="en-GB"/>
        </w:rPr>
        <w:fldChar w:fldCharType="separate"/>
      </w:r>
      <w:r w:rsidRPr="00457749">
        <w:rPr>
          <w:rFonts w:ascii="Arial" w:eastAsia="Times New Roman" w:hAnsi="Arial" w:cs="Arial"/>
          <w:noProof/>
          <w:color w:val="444444"/>
          <w:lang w:eastAsia="en-GB"/>
        </w:rPr>
        <w:drawing>
          <wp:inline distT="0" distB="0" distL="0" distR="0" wp14:anchorId="7CA74B6A" wp14:editId="39050B88">
            <wp:extent cx="5727700" cy="7845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7845425"/>
                    </a:xfrm>
                    <a:prstGeom prst="rect">
                      <a:avLst/>
                    </a:prstGeom>
                    <a:noFill/>
                    <a:ln>
                      <a:noFill/>
                    </a:ln>
                  </pic:spPr>
                </pic:pic>
              </a:graphicData>
            </a:graphic>
          </wp:inline>
        </w:drawing>
      </w:r>
      <w:r w:rsidRPr="00457749">
        <w:rPr>
          <w:rFonts w:ascii="Arial" w:eastAsia="Times New Roman" w:hAnsi="Arial" w:cs="Arial"/>
          <w:color w:val="444444"/>
          <w:lang w:eastAsia="en-GB"/>
        </w:rPr>
        <w:fldChar w:fldCharType="end"/>
      </w:r>
      <w:r w:rsidRPr="00F02201">
        <w:rPr>
          <w:rFonts w:ascii="Arial" w:eastAsia="Times New Roman" w:hAnsi="Arial" w:cs="Arial"/>
          <w:color w:val="444444"/>
          <w:highlight w:val="lightGray"/>
          <w:lang w:eastAsia="en-GB"/>
        </w:rPr>
        <w:t>The agencies have agreed to continue to promote and protect </w:t>
      </w:r>
      <w:hyperlink r:id="rId5" w:history="1">
        <w:r w:rsidRPr="00F02201">
          <w:rPr>
            <w:rFonts w:ascii="Arial" w:eastAsia="Times New Roman" w:hAnsi="Arial" w:cs="Arial"/>
            <w:color w:val="00AEEF"/>
            <w:highlight w:val="lightGray"/>
            <w:u w:val="single"/>
            <w:lang w:eastAsia="en-GB"/>
          </w:rPr>
          <w:t>fundamental rights</w:t>
        </w:r>
      </w:hyperlink>
      <w:r w:rsidRPr="00F02201">
        <w:rPr>
          <w:rFonts w:ascii="Arial" w:eastAsia="Times New Roman" w:hAnsi="Arial" w:cs="Arial"/>
          <w:color w:val="444444"/>
          <w:highlight w:val="lightGray"/>
          <w:lang w:eastAsia="en-GB"/>
        </w:rPr>
        <w:t> throughout their work. This includes ensuring their work always complies with the Charter.</w:t>
      </w:r>
    </w:p>
    <w:p w14:paraId="45B0950B" w14:textId="77777777" w:rsidR="00457749" w:rsidRPr="00457749" w:rsidRDefault="00457749" w:rsidP="00457749">
      <w:pPr>
        <w:spacing w:after="150"/>
        <w:rPr>
          <w:rFonts w:ascii="Arial" w:eastAsia="Times New Roman" w:hAnsi="Arial" w:cs="Arial"/>
          <w:color w:val="444444"/>
          <w:lang w:eastAsia="en-GB"/>
        </w:rPr>
      </w:pPr>
      <w:r w:rsidRPr="00F02201">
        <w:rPr>
          <w:rFonts w:ascii="Arial" w:eastAsia="Times New Roman" w:hAnsi="Arial" w:cs="Arial"/>
          <w:color w:val="444444"/>
          <w:highlight w:val="lightGray"/>
          <w:lang w:eastAsia="en-GB"/>
        </w:rPr>
        <w:t>They will continue to uphold fundamental rights in their working practices such as promoting gender equality and diversity at work.</w:t>
      </w:r>
    </w:p>
    <w:p w14:paraId="22528EDB" w14:textId="77777777" w:rsidR="00457749" w:rsidRPr="00457749" w:rsidRDefault="00457749" w:rsidP="00457749">
      <w:pPr>
        <w:spacing w:after="150"/>
        <w:rPr>
          <w:rFonts w:ascii="Arial" w:eastAsia="Times New Roman" w:hAnsi="Arial" w:cs="Arial"/>
          <w:color w:val="444444"/>
          <w:lang w:eastAsia="en-GB"/>
        </w:rPr>
      </w:pPr>
      <w:r w:rsidRPr="00F02201">
        <w:rPr>
          <w:rFonts w:ascii="Arial" w:eastAsia="Times New Roman" w:hAnsi="Arial" w:cs="Arial"/>
          <w:color w:val="444444"/>
          <w:highlight w:val="lightGray"/>
          <w:lang w:eastAsia="en-GB"/>
        </w:rPr>
        <w:lastRenderedPageBreak/>
        <w:t>They will also run awareness raising activities, staff training, joint activities to increase awareness about the Charter and its entitlements.</w:t>
      </w:r>
    </w:p>
    <w:p w14:paraId="543F2274" w14:textId="77777777" w:rsidR="00457749" w:rsidRPr="00F02201" w:rsidRDefault="00457749" w:rsidP="00457749">
      <w:pPr>
        <w:spacing w:after="150"/>
        <w:rPr>
          <w:rFonts w:ascii="Arial" w:eastAsia="Times New Roman" w:hAnsi="Arial" w:cs="Arial"/>
          <w:color w:val="444444"/>
          <w:highlight w:val="yellow"/>
          <w:lang w:eastAsia="en-GB"/>
        </w:rPr>
      </w:pPr>
      <w:r w:rsidRPr="00F02201">
        <w:rPr>
          <w:rFonts w:ascii="Arial" w:eastAsia="Times New Roman" w:hAnsi="Arial" w:cs="Arial"/>
          <w:color w:val="444444"/>
          <w:highlight w:val="yellow"/>
          <w:lang w:eastAsia="en-GB"/>
        </w:rPr>
        <w:t>In addition, they will continue to build and enhance their capacity to respect the Charter by sharing and exchanging best practices. This will form part of their regular network meetings of Justice and Home Affairs Agencies, chaired this year by the European Union Agency for Law Enforcement Cooperation (Europol). </w:t>
      </w:r>
    </w:p>
    <w:p w14:paraId="15198D24" w14:textId="77777777" w:rsidR="00457749" w:rsidRPr="00F02201" w:rsidRDefault="00457749" w:rsidP="00457749">
      <w:pPr>
        <w:spacing w:after="150"/>
        <w:jc w:val="both"/>
        <w:rPr>
          <w:rFonts w:ascii="Arial" w:eastAsia="Times New Roman" w:hAnsi="Arial" w:cs="Arial"/>
          <w:color w:val="444444"/>
          <w:highlight w:val="yellow"/>
          <w:lang w:eastAsia="en-GB"/>
        </w:rPr>
      </w:pPr>
      <w:r w:rsidRPr="00F02201">
        <w:rPr>
          <w:rFonts w:ascii="Arial" w:eastAsia="Times New Roman" w:hAnsi="Arial" w:cs="Arial"/>
          <w:color w:val="444444"/>
          <w:highlight w:val="yellow"/>
          <w:lang w:eastAsia="en-GB"/>
        </w:rPr>
        <w:t>The nine agencies are the: European Union Agency for the Operational Management of Large-Scale IT Systems in the Area of Freedom, Security and Justice (</w:t>
      </w:r>
      <w:hyperlink r:id="rId6" w:history="1">
        <w:r w:rsidRPr="00F02201">
          <w:rPr>
            <w:rFonts w:ascii="Arial" w:eastAsia="Times New Roman" w:hAnsi="Arial" w:cs="Arial"/>
            <w:color w:val="00AEEF"/>
            <w:highlight w:val="yellow"/>
            <w:u w:val="single"/>
            <w:lang w:eastAsia="en-GB"/>
          </w:rPr>
          <w:t>eu-LISA</w:t>
        </w:r>
      </w:hyperlink>
      <w:r w:rsidRPr="00F02201">
        <w:rPr>
          <w:rFonts w:ascii="Arial" w:eastAsia="Times New Roman" w:hAnsi="Arial" w:cs="Arial"/>
          <w:color w:val="444444"/>
          <w:highlight w:val="yellow"/>
          <w:lang w:eastAsia="en-GB"/>
        </w:rPr>
        <w:t>); European Asylum Support Office (</w:t>
      </w:r>
      <w:hyperlink r:id="rId7" w:tgtFrame="_blank" w:history="1">
        <w:r w:rsidRPr="00F02201">
          <w:rPr>
            <w:rFonts w:ascii="Arial" w:eastAsia="Times New Roman" w:hAnsi="Arial" w:cs="Arial"/>
            <w:color w:val="00AEEF"/>
            <w:highlight w:val="yellow"/>
            <w:u w:val="single"/>
            <w:lang w:eastAsia="en-GB"/>
          </w:rPr>
          <w:t>EASO</w:t>
        </w:r>
      </w:hyperlink>
      <w:r w:rsidRPr="00F02201">
        <w:rPr>
          <w:rFonts w:ascii="Arial" w:eastAsia="Times New Roman" w:hAnsi="Arial" w:cs="Arial"/>
          <w:color w:val="444444"/>
          <w:highlight w:val="yellow"/>
          <w:lang w:eastAsia="en-GB"/>
        </w:rPr>
        <w:t>); European Border and Coast Guard Agency (</w:t>
      </w:r>
      <w:hyperlink r:id="rId8" w:tgtFrame="_blank" w:history="1">
        <w:r w:rsidRPr="00F02201">
          <w:rPr>
            <w:rFonts w:ascii="Arial" w:eastAsia="Times New Roman" w:hAnsi="Arial" w:cs="Arial"/>
            <w:color w:val="00AEEF"/>
            <w:highlight w:val="yellow"/>
            <w:u w:val="single"/>
            <w:lang w:eastAsia="en-GB"/>
          </w:rPr>
          <w:t>Frontex</w:t>
        </w:r>
      </w:hyperlink>
      <w:r w:rsidRPr="00F02201">
        <w:rPr>
          <w:rFonts w:ascii="Arial" w:eastAsia="Times New Roman" w:hAnsi="Arial" w:cs="Arial"/>
          <w:color w:val="444444"/>
          <w:highlight w:val="yellow"/>
          <w:lang w:eastAsia="en-GB"/>
        </w:rPr>
        <w:t>); European Institute for Gender Equality (</w:t>
      </w:r>
      <w:hyperlink r:id="rId9" w:tgtFrame="_blank" w:history="1">
        <w:r w:rsidRPr="00F02201">
          <w:rPr>
            <w:rFonts w:ascii="Arial" w:eastAsia="Times New Roman" w:hAnsi="Arial" w:cs="Arial"/>
            <w:color w:val="00AEEF"/>
            <w:highlight w:val="yellow"/>
            <w:u w:val="single"/>
            <w:lang w:eastAsia="en-GB"/>
          </w:rPr>
          <w:t>EIGE</w:t>
        </w:r>
      </w:hyperlink>
      <w:r w:rsidRPr="00F02201">
        <w:rPr>
          <w:rFonts w:ascii="Arial" w:eastAsia="Times New Roman" w:hAnsi="Arial" w:cs="Arial"/>
          <w:color w:val="444444"/>
          <w:highlight w:val="yellow"/>
          <w:lang w:eastAsia="en-GB"/>
        </w:rPr>
        <w:t>); European Union Agency for Fundamental Rights (</w:t>
      </w:r>
      <w:hyperlink r:id="rId10" w:tgtFrame="_blank" w:history="1">
        <w:r w:rsidRPr="00F02201">
          <w:rPr>
            <w:rFonts w:ascii="Arial" w:eastAsia="Times New Roman" w:hAnsi="Arial" w:cs="Arial"/>
            <w:color w:val="00AEEF"/>
            <w:highlight w:val="yellow"/>
            <w:u w:val="single"/>
            <w:lang w:eastAsia="en-GB"/>
          </w:rPr>
          <w:t>FRA</w:t>
        </w:r>
      </w:hyperlink>
      <w:r w:rsidRPr="00F02201">
        <w:rPr>
          <w:rFonts w:ascii="Arial" w:eastAsia="Times New Roman" w:hAnsi="Arial" w:cs="Arial"/>
          <w:color w:val="444444"/>
          <w:highlight w:val="yellow"/>
          <w:lang w:eastAsia="en-GB"/>
        </w:rPr>
        <w:t>); European Union Agency for Law Enforcement Cooperation (</w:t>
      </w:r>
      <w:hyperlink r:id="rId11" w:tgtFrame="_blank" w:history="1">
        <w:r w:rsidRPr="00F02201">
          <w:rPr>
            <w:rFonts w:ascii="Arial" w:eastAsia="Times New Roman" w:hAnsi="Arial" w:cs="Arial"/>
            <w:color w:val="00AEEF"/>
            <w:highlight w:val="yellow"/>
            <w:u w:val="single"/>
            <w:lang w:eastAsia="en-GB"/>
          </w:rPr>
          <w:t>Europol</w:t>
        </w:r>
      </w:hyperlink>
      <w:r w:rsidRPr="00F02201">
        <w:rPr>
          <w:rFonts w:ascii="Arial" w:eastAsia="Times New Roman" w:hAnsi="Arial" w:cs="Arial"/>
          <w:color w:val="444444"/>
          <w:highlight w:val="yellow"/>
          <w:lang w:eastAsia="en-GB"/>
        </w:rPr>
        <w:t>); European Union Agency for Law Enforcement Training (</w:t>
      </w:r>
      <w:hyperlink r:id="rId12" w:tgtFrame="_blank" w:history="1">
        <w:r w:rsidRPr="00F02201">
          <w:rPr>
            <w:rFonts w:ascii="Arial" w:eastAsia="Times New Roman" w:hAnsi="Arial" w:cs="Arial"/>
            <w:color w:val="00AEEF"/>
            <w:highlight w:val="yellow"/>
            <w:u w:val="single"/>
            <w:lang w:eastAsia="en-GB"/>
          </w:rPr>
          <w:t>CEPOL</w:t>
        </w:r>
      </w:hyperlink>
      <w:r w:rsidRPr="00F02201">
        <w:rPr>
          <w:rFonts w:ascii="Arial" w:eastAsia="Times New Roman" w:hAnsi="Arial" w:cs="Arial"/>
          <w:color w:val="444444"/>
          <w:highlight w:val="yellow"/>
          <w:lang w:eastAsia="en-GB"/>
        </w:rPr>
        <w:t>); European Monitoring Centre for Drugs and Drug Addiction (</w:t>
      </w:r>
      <w:hyperlink r:id="rId13" w:tgtFrame="_blank" w:history="1">
        <w:r w:rsidRPr="00F02201">
          <w:rPr>
            <w:rFonts w:ascii="Arial" w:eastAsia="Times New Roman" w:hAnsi="Arial" w:cs="Arial"/>
            <w:color w:val="00AEEF"/>
            <w:highlight w:val="yellow"/>
            <w:u w:val="single"/>
            <w:lang w:eastAsia="en-GB"/>
          </w:rPr>
          <w:t>EMCDDA</w:t>
        </w:r>
      </w:hyperlink>
      <w:r w:rsidRPr="00F02201">
        <w:rPr>
          <w:rFonts w:ascii="Arial" w:eastAsia="Times New Roman" w:hAnsi="Arial" w:cs="Arial"/>
          <w:color w:val="444444"/>
          <w:highlight w:val="yellow"/>
          <w:lang w:eastAsia="en-GB"/>
        </w:rPr>
        <w:t>); European Union Judicial Cooperation Unit (</w:t>
      </w:r>
      <w:hyperlink r:id="rId14" w:tgtFrame="_blank" w:history="1">
        <w:r w:rsidRPr="00F02201">
          <w:rPr>
            <w:rFonts w:ascii="Arial" w:eastAsia="Times New Roman" w:hAnsi="Arial" w:cs="Arial"/>
            <w:color w:val="00AEEF"/>
            <w:highlight w:val="yellow"/>
            <w:u w:val="single"/>
            <w:lang w:eastAsia="en-GB"/>
          </w:rPr>
          <w:t>EUROJUST</w:t>
        </w:r>
      </w:hyperlink>
      <w:r w:rsidRPr="00F02201">
        <w:rPr>
          <w:rFonts w:ascii="Arial" w:eastAsia="Times New Roman" w:hAnsi="Arial" w:cs="Arial"/>
          <w:color w:val="444444"/>
          <w:highlight w:val="yellow"/>
          <w:lang w:eastAsia="en-GB"/>
        </w:rPr>
        <w:t>).</w:t>
      </w:r>
    </w:p>
    <w:p w14:paraId="10485F1E" w14:textId="77777777" w:rsidR="00457749" w:rsidRPr="00F02201" w:rsidRDefault="00457749" w:rsidP="00457749">
      <w:pPr>
        <w:spacing w:after="150"/>
        <w:rPr>
          <w:rFonts w:ascii="Arial" w:eastAsia="Times New Roman" w:hAnsi="Arial" w:cs="Arial"/>
          <w:color w:val="444444"/>
          <w:highlight w:val="yellow"/>
          <w:lang w:eastAsia="en-GB"/>
        </w:rPr>
      </w:pPr>
      <w:r w:rsidRPr="00F02201">
        <w:rPr>
          <w:rFonts w:ascii="Arial" w:eastAsia="Times New Roman" w:hAnsi="Arial" w:cs="Arial"/>
          <w:color w:val="444444"/>
          <w:highlight w:val="yellow"/>
          <w:lang w:eastAsia="en-GB"/>
        </w:rPr>
        <w:t>It builds on a previous commitment by all EU agencies to strengthen </w:t>
      </w:r>
      <w:hyperlink r:id="rId15" w:history="1">
        <w:r w:rsidRPr="00F02201">
          <w:rPr>
            <w:rFonts w:ascii="Arial" w:eastAsia="Times New Roman" w:hAnsi="Arial" w:cs="Arial"/>
            <w:color w:val="00AEEF"/>
            <w:highlight w:val="yellow"/>
            <w:u w:val="single"/>
            <w:lang w:eastAsia="en-GB"/>
          </w:rPr>
          <w:t>fundamental rights' protection</w:t>
        </w:r>
      </w:hyperlink>
      <w:r w:rsidRPr="00F02201">
        <w:rPr>
          <w:rFonts w:ascii="Arial" w:eastAsia="Times New Roman" w:hAnsi="Arial" w:cs="Arial"/>
          <w:color w:val="444444"/>
          <w:highlight w:val="yellow"/>
          <w:lang w:eastAsia="en-GB"/>
        </w:rPr>
        <w:t> in their work. </w:t>
      </w:r>
    </w:p>
    <w:p w14:paraId="4375CEDA" w14:textId="77777777" w:rsidR="00457749" w:rsidRPr="00F02201" w:rsidRDefault="00457749" w:rsidP="00457749">
      <w:pPr>
        <w:spacing w:after="150"/>
        <w:rPr>
          <w:rFonts w:ascii="Arial" w:eastAsia="Times New Roman" w:hAnsi="Arial" w:cs="Arial"/>
          <w:color w:val="444444"/>
          <w:highlight w:val="yellow"/>
          <w:lang w:eastAsia="en-GB"/>
        </w:rPr>
      </w:pPr>
      <w:r w:rsidRPr="00F02201">
        <w:rPr>
          <w:rFonts w:ascii="Arial" w:eastAsia="Times New Roman" w:hAnsi="Arial" w:cs="Arial"/>
          <w:color w:val="444444"/>
          <w:highlight w:val="yellow"/>
          <w:lang w:eastAsia="en-GB"/>
        </w:rPr>
        <w:t>The statement is being released during the </w:t>
      </w:r>
      <w:hyperlink r:id="rId16" w:history="1">
        <w:r w:rsidRPr="00F02201">
          <w:rPr>
            <w:rFonts w:ascii="Arial" w:eastAsia="Times New Roman" w:hAnsi="Arial" w:cs="Arial"/>
            <w:color w:val="00AEEF"/>
            <w:highlight w:val="yellow"/>
            <w:u w:val="single"/>
            <w:lang w:eastAsia="en-GB"/>
          </w:rPr>
          <w:t>2019 Conference on the EU Charter of Fundamental Rights</w:t>
        </w:r>
      </w:hyperlink>
      <w:r w:rsidRPr="00F02201">
        <w:rPr>
          <w:rFonts w:ascii="Arial" w:eastAsia="Times New Roman" w:hAnsi="Arial" w:cs="Arial"/>
          <w:color w:val="444444"/>
          <w:highlight w:val="yellow"/>
          <w:lang w:eastAsia="en-GB"/>
        </w:rPr>
        <w:t> to mark 10 years of the Charter. The event is organised by the European Commission and the Finnish Presidency of the Council of the EU and FRA. It takes place in Brussels on 12 November.</w:t>
      </w:r>
    </w:p>
    <w:p w14:paraId="198D4994" w14:textId="77777777" w:rsidR="00457749" w:rsidRPr="00457749" w:rsidRDefault="00457749" w:rsidP="00457749">
      <w:pPr>
        <w:spacing w:after="150"/>
        <w:rPr>
          <w:rFonts w:ascii="Arial" w:eastAsia="Times New Roman" w:hAnsi="Arial" w:cs="Arial"/>
          <w:color w:val="444444"/>
          <w:lang w:eastAsia="en-GB"/>
        </w:rPr>
      </w:pPr>
      <w:r w:rsidRPr="00F02201">
        <w:rPr>
          <w:rFonts w:ascii="Arial" w:eastAsia="Times New Roman" w:hAnsi="Arial" w:cs="Arial"/>
          <w:color w:val="444444"/>
          <w:highlight w:val="yellow"/>
          <w:lang w:eastAsia="en-GB"/>
        </w:rPr>
        <w:t>More information about the JHA Agencies Network is available on </w:t>
      </w:r>
      <w:hyperlink r:id="rId17" w:history="1">
        <w:r w:rsidRPr="00F02201">
          <w:rPr>
            <w:rFonts w:ascii="Arial" w:eastAsia="Times New Roman" w:hAnsi="Arial" w:cs="Arial"/>
            <w:color w:val="00AEEF"/>
            <w:highlight w:val="yellow"/>
            <w:u w:val="single"/>
            <w:lang w:eastAsia="en-GB"/>
          </w:rPr>
          <w:t>Europol</w:t>
        </w:r>
      </w:hyperlink>
      <w:r w:rsidRPr="00F02201">
        <w:rPr>
          <w:rFonts w:ascii="Arial" w:eastAsia="Times New Roman" w:hAnsi="Arial" w:cs="Arial"/>
          <w:color w:val="444444"/>
          <w:highlight w:val="yellow"/>
          <w:lang w:eastAsia="en-GB"/>
        </w:rPr>
        <w:t>'s website</w:t>
      </w:r>
      <w:bookmarkStart w:id="0" w:name="_GoBack"/>
      <w:bookmarkEnd w:id="0"/>
      <w:r w:rsidRPr="00457749">
        <w:rPr>
          <w:rFonts w:ascii="Arial" w:eastAsia="Times New Roman" w:hAnsi="Arial" w:cs="Arial"/>
          <w:color w:val="444444"/>
          <w:lang w:eastAsia="en-GB"/>
        </w:rPr>
        <w:t>.</w:t>
      </w:r>
    </w:p>
    <w:p w14:paraId="5C4C7813" w14:textId="77777777" w:rsidR="00F533FF" w:rsidRDefault="00F533FF"/>
    <w:sectPr w:rsidR="00F533FF"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FF"/>
    <w:rsid w:val="00457749"/>
    <w:rsid w:val="00ED3F92"/>
    <w:rsid w:val="00F02201"/>
    <w:rsid w:val="00F533F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821D302"/>
  <w15:chartTrackingRefBased/>
  <w15:docId w15:val="{0D36AFFD-675D-744B-B14D-B4CBCEA7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774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749"/>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457749"/>
  </w:style>
  <w:style w:type="paragraph" w:styleId="NormalWeb">
    <w:name w:val="Normal (Web)"/>
    <w:basedOn w:val="Normal"/>
    <w:uiPriority w:val="99"/>
    <w:semiHidden/>
    <w:unhideWhenUsed/>
    <w:rsid w:val="00457749"/>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57749"/>
    <w:rPr>
      <w:i/>
      <w:iCs/>
    </w:rPr>
  </w:style>
  <w:style w:type="character" w:styleId="Hyperlink">
    <w:name w:val="Hyperlink"/>
    <w:basedOn w:val="DefaultParagraphFont"/>
    <w:uiPriority w:val="99"/>
    <w:semiHidden/>
    <w:unhideWhenUsed/>
    <w:rsid w:val="004577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49076">
      <w:bodyDiv w:val="1"/>
      <w:marLeft w:val="0"/>
      <w:marRight w:val="0"/>
      <w:marTop w:val="0"/>
      <w:marBottom w:val="0"/>
      <w:divBdr>
        <w:top w:val="none" w:sz="0" w:space="0" w:color="auto"/>
        <w:left w:val="none" w:sz="0" w:space="0" w:color="auto"/>
        <w:bottom w:val="none" w:sz="0" w:space="0" w:color="auto"/>
        <w:right w:val="none" w:sz="0" w:space="0" w:color="auto"/>
      </w:divBdr>
      <w:divsChild>
        <w:div w:id="894007499">
          <w:marLeft w:val="0"/>
          <w:marRight w:val="0"/>
          <w:marTop w:val="0"/>
          <w:marBottom w:val="0"/>
          <w:divBdr>
            <w:top w:val="none" w:sz="0" w:space="0" w:color="auto"/>
            <w:left w:val="none" w:sz="0" w:space="0" w:color="auto"/>
            <w:bottom w:val="none" w:sz="0" w:space="0" w:color="auto"/>
            <w:right w:val="none" w:sz="0" w:space="0" w:color="auto"/>
          </w:divBdr>
          <w:divsChild>
            <w:div w:id="6602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ontex.europa.eu/" TargetMode="External"/><Relationship Id="rId13" Type="http://schemas.openxmlformats.org/officeDocument/2006/relationships/hyperlink" Target="http://www.emcdda.europa.eu/"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aso.europa.eu/" TargetMode="External"/><Relationship Id="rId12" Type="http://schemas.openxmlformats.org/officeDocument/2006/relationships/hyperlink" Target="https://cepol.europa.eu/" TargetMode="External"/><Relationship Id="rId17" Type="http://schemas.openxmlformats.org/officeDocument/2006/relationships/hyperlink" Target="https://www.europol.europa.eu/activities-services/justice-and-home-affairs-jha-agencies-network" TargetMode="External"/><Relationship Id="rId2" Type="http://schemas.openxmlformats.org/officeDocument/2006/relationships/settings" Target="settings.xml"/><Relationship Id="rId16" Type="http://schemas.openxmlformats.org/officeDocument/2006/relationships/hyperlink" Target="https://ec.europa.eu/info/events/2019-conference-eu-charter-fundamental-rights-2019-nov-12_en" TargetMode="External"/><Relationship Id="rId1" Type="http://schemas.openxmlformats.org/officeDocument/2006/relationships/styles" Target="styles.xml"/><Relationship Id="rId6" Type="http://schemas.openxmlformats.org/officeDocument/2006/relationships/hyperlink" Target="https://eulisa.europa.eu/" TargetMode="External"/><Relationship Id="rId11" Type="http://schemas.openxmlformats.org/officeDocument/2006/relationships/hyperlink" Target="https://www.europol.europa.eu/" TargetMode="External"/><Relationship Id="rId5" Type="http://schemas.openxmlformats.org/officeDocument/2006/relationships/hyperlink" Target="https://www.eulisa.europa.eu/Newsroom/News/Documents/Fundamental_Rights_Statement.pdf" TargetMode="External"/><Relationship Id="rId15" Type="http://schemas.openxmlformats.org/officeDocument/2006/relationships/hyperlink" Target="https://www.eulisa.europa.eu/Newsroom/News/Documents/Fundamental_Rights_Statement.pdf" TargetMode="External"/><Relationship Id="rId10" Type="http://schemas.openxmlformats.org/officeDocument/2006/relationships/hyperlink" Target="https://fra.europa.eu/en"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eige.europa.eu/" TargetMode="External"/><Relationship Id="rId14" Type="http://schemas.openxmlformats.org/officeDocument/2006/relationships/hyperlink" Target="http://www.eurojust.europa.eu/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2020-02-24T09:36:00Z</dcterms:created>
  <dcterms:modified xsi:type="dcterms:W3CDTF">2020-03-26T10:04:00Z</dcterms:modified>
</cp:coreProperties>
</file>