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851A" w14:textId="77777777" w:rsidR="002542EA" w:rsidRPr="002542EA" w:rsidRDefault="002542EA" w:rsidP="002542EA">
      <w:pPr>
        <w:rPr>
          <w:rFonts w:ascii="Verdana" w:eastAsia="Times New Roman" w:hAnsi="Verdana" w:cs="Times New Roman"/>
          <w:color w:val="000000"/>
          <w:sz w:val="22"/>
          <w:szCs w:val="22"/>
          <w:lang w:eastAsia="en-GB"/>
        </w:rPr>
      </w:pPr>
      <w:r w:rsidRPr="002542EA">
        <w:rPr>
          <w:rFonts w:ascii="Verdana" w:eastAsia="Times New Roman" w:hAnsi="Verdana" w:cs="Times New Roman"/>
          <w:b/>
          <w:bCs/>
          <w:color w:val="000000"/>
          <w:sz w:val="18"/>
          <w:szCs w:val="18"/>
          <w:lang w:eastAsia="en-GB"/>
        </w:rPr>
        <w:t>FOR IMMEDIATE RELEASE - 05/06/2019 - 12:00</w:t>
      </w:r>
    </w:p>
    <w:p w14:paraId="31823C58" w14:textId="77777777" w:rsidR="002542EA" w:rsidRPr="002542EA" w:rsidRDefault="002542EA" w:rsidP="002542EA">
      <w:pPr>
        <w:spacing w:line="288" w:lineRule="atLeast"/>
        <w:outlineLvl w:val="0"/>
        <w:rPr>
          <w:rFonts w:ascii="Arial" w:eastAsia="Times New Roman" w:hAnsi="Arial" w:cs="Arial"/>
          <w:b/>
          <w:bCs/>
          <w:color w:val="003399"/>
          <w:spacing w:val="-11"/>
          <w:kern w:val="36"/>
          <w:sz w:val="48"/>
          <w:szCs w:val="48"/>
          <w:lang w:eastAsia="en-GB"/>
        </w:rPr>
      </w:pPr>
      <w:r w:rsidRPr="002542EA">
        <w:rPr>
          <w:rFonts w:ascii="Arial" w:eastAsia="Times New Roman" w:hAnsi="Arial" w:cs="Arial"/>
          <w:b/>
          <w:bCs/>
          <w:color w:val="003399"/>
          <w:spacing w:val="-11"/>
          <w:kern w:val="36"/>
          <w:sz w:val="48"/>
          <w:szCs w:val="48"/>
          <w:lang w:eastAsia="en-GB"/>
        </w:rPr>
        <w:t>Paying tribute to 25 years of EU-OSHA and its network of partners</w:t>
      </w:r>
    </w:p>
    <w:p w14:paraId="6C51C638" w14:textId="77777777" w:rsidR="002542EA" w:rsidRPr="002542EA" w:rsidRDefault="002542EA" w:rsidP="002542EA">
      <w:pPr>
        <w:rPr>
          <w:rFonts w:ascii="Verdana" w:eastAsia="Times New Roman" w:hAnsi="Verdana" w:cs="Times New Roman"/>
          <w:color w:val="000000"/>
          <w:sz w:val="22"/>
          <w:szCs w:val="22"/>
          <w:lang w:eastAsia="en-GB"/>
        </w:rPr>
      </w:pPr>
      <w:r w:rsidRPr="002542EA">
        <w:rPr>
          <w:rFonts w:ascii="Verdana" w:eastAsia="Times New Roman" w:hAnsi="Verdana" w:cs="Times New Roman"/>
          <w:color w:val="000000"/>
          <w:sz w:val="22"/>
          <w:szCs w:val="22"/>
          <w:lang w:eastAsia="en-GB"/>
        </w:rPr>
        <w:fldChar w:fldCharType="begin"/>
      </w:r>
      <w:r w:rsidRPr="002542EA">
        <w:rPr>
          <w:rFonts w:ascii="Verdana" w:eastAsia="Times New Roman" w:hAnsi="Verdana" w:cs="Times New Roman"/>
          <w:color w:val="000000"/>
          <w:sz w:val="22"/>
          <w:szCs w:val="22"/>
          <w:lang w:eastAsia="en-GB"/>
        </w:rPr>
        <w:instrText xml:space="preserve"> INCLUDEPICTURE "/var/folders/_q/q8cs7q6n2_9fjj5fj4lvg5kh0000gp/T/com.microsoft.Word/WebArchiveCopyPasteTempFiles/25_event_sm.jpg?itok=0FaBl3Gg" \* MERGEFORMATINET </w:instrText>
      </w:r>
      <w:r w:rsidRPr="002542EA">
        <w:rPr>
          <w:rFonts w:ascii="Verdana" w:eastAsia="Times New Roman" w:hAnsi="Verdana" w:cs="Times New Roman"/>
          <w:color w:val="000000"/>
          <w:sz w:val="22"/>
          <w:szCs w:val="22"/>
          <w:lang w:eastAsia="en-GB"/>
        </w:rPr>
        <w:fldChar w:fldCharType="separate"/>
      </w:r>
      <w:r w:rsidRPr="002542EA">
        <w:rPr>
          <w:rFonts w:ascii="Verdana" w:eastAsia="Times New Roman" w:hAnsi="Verdana" w:cs="Times New Roman"/>
          <w:noProof/>
          <w:color w:val="000000"/>
          <w:sz w:val="22"/>
          <w:szCs w:val="22"/>
          <w:lang w:eastAsia="en-GB"/>
        </w:rPr>
        <w:drawing>
          <wp:inline distT="0" distB="0" distL="0" distR="0" wp14:anchorId="3DC3B9EA" wp14:editId="18C01450">
            <wp:extent cx="27940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0" cy="2019300"/>
                    </a:xfrm>
                    <a:prstGeom prst="rect">
                      <a:avLst/>
                    </a:prstGeom>
                    <a:noFill/>
                    <a:ln>
                      <a:noFill/>
                    </a:ln>
                  </pic:spPr>
                </pic:pic>
              </a:graphicData>
            </a:graphic>
          </wp:inline>
        </w:drawing>
      </w:r>
      <w:r w:rsidRPr="002542EA">
        <w:rPr>
          <w:rFonts w:ascii="Verdana" w:eastAsia="Times New Roman" w:hAnsi="Verdana" w:cs="Times New Roman"/>
          <w:color w:val="000000"/>
          <w:sz w:val="22"/>
          <w:szCs w:val="22"/>
          <w:lang w:eastAsia="en-GB"/>
        </w:rPr>
        <w:fldChar w:fldCharType="end"/>
      </w:r>
    </w:p>
    <w:p w14:paraId="182E52C6" w14:textId="77777777" w:rsidR="002542EA" w:rsidRPr="002542EA" w:rsidRDefault="002542EA" w:rsidP="002542EA">
      <w:pPr>
        <w:spacing w:line="408" w:lineRule="atLeast"/>
        <w:rPr>
          <w:rFonts w:ascii="Arial" w:eastAsia="Times New Roman" w:hAnsi="Arial" w:cs="Arial"/>
          <w:color w:val="003399"/>
          <w:sz w:val="21"/>
          <w:szCs w:val="21"/>
          <w:lang w:eastAsia="en-GB"/>
        </w:rPr>
      </w:pPr>
      <w:r w:rsidRPr="002542EA">
        <w:rPr>
          <w:rFonts w:ascii="Arial" w:eastAsia="Times New Roman" w:hAnsi="Arial" w:cs="Arial"/>
          <w:b/>
          <w:bCs/>
          <w:color w:val="003399"/>
          <w:sz w:val="21"/>
          <w:szCs w:val="21"/>
          <w:lang w:eastAsia="en-GB"/>
        </w:rPr>
        <w:t>In Bilbao on 5 June, EU-OSHA hosts an anniversary event to celebrate 25 years of working together for a safe and healthy Europe. The occasion is an opportunity to thank all those who have worked with the Agency over the past 25 years, as well as to highlight its many notable achievements.</w:t>
      </w:r>
    </w:p>
    <w:p w14:paraId="442A364B" w14:textId="77777777" w:rsidR="002542EA" w:rsidRPr="002542EA" w:rsidRDefault="002542EA" w:rsidP="002542EA">
      <w:pPr>
        <w:spacing w:after="240"/>
        <w:rPr>
          <w:rFonts w:ascii="Verdana" w:eastAsia="Times New Roman" w:hAnsi="Verdana" w:cs="Times New Roman"/>
          <w:color w:val="000000"/>
          <w:sz w:val="22"/>
          <w:szCs w:val="22"/>
          <w:lang w:eastAsia="en-GB"/>
        </w:rPr>
      </w:pPr>
      <w:r w:rsidRPr="002542EA">
        <w:rPr>
          <w:rFonts w:ascii="Verdana" w:eastAsia="Times New Roman" w:hAnsi="Verdana" w:cs="Times New Roman"/>
          <w:color w:val="000000"/>
          <w:sz w:val="22"/>
          <w:szCs w:val="22"/>
          <w:lang w:eastAsia="en-GB"/>
        </w:rPr>
        <w:t>EU-OSHA — known also as ‘the Bilbao Agency’ — welcomes its network of partners, dignitaries and staff past and present to the event, held in the city that the Agency is proud to call home. EU-OSHA pays tribute to all its collaborators and their commitment over the past 25 years, with speeches and panel discussions.</w:t>
      </w:r>
    </w:p>
    <w:p w14:paraId="2271B636" w14:textId="77777777" w:rsidR="002542EA" w:rsidRPr="002542EA" w:rsidRDefault="002542EA" w:rsidP="002542EA">
      <w:pPr>
        <w:rPr>
          <w:rFonts w:ascii="Verdana" w:eastAsia="Times New Roman" w:hAnsi="Verdana" w:cs="Times New Roman"/>
          <w:color w:val="536E91"/>
          <w:sz w:val="22"/>
          <w:szCs w:val="22"/>
          <w:lang w:eastAsia="en-GB"/>
        </w:rPr>
      </w:pPr>
      <w:r w:rsidRPr="002542EA">
        <w:rPr>
          <w:rFonts w:ascii="Verdana" w:eastAsia="Times New Roman" w:hAnsi="Verdana" w:cs="Times New Roman"/>
          <w:color w:val="536E91"/>
          <w:sz w:val="22"/>
          <w:szCs w:val="22"/>
          <w:lang w:eastAsia="en-GB"/>
        </w:rPr>
        <w:t>Marianne Thyssen, European Commissioner for Employment, Social Affairs, Skills and Labour Mobility, offers her congratulations and sums up the importance of this milestone for EU-OSHA: </w:t>
      </w:r>
      <w:r w:rsidRPr="002542EA">
        <w:rPr>
          <w:rFonts w:ascii="Verdana" w:eastAsia="Times New Roman" w:hAnsi="Verdana" w:cs="Times New Roman"/>
          <w:i/>
          <w:iCs/>
          <w:color w:val="536E91"/>
          <w:sz w:val="22"/>
          <w:szCs w:val="22"/>
          <w:lang w:eastAsia="en-GB"/>
        </w:rPr>
        <w:t>‘25 years ago we established EU-OSHA to make sure that everyone, and most importantly workers and employers, are aware of health and safety legislation and of good practices to implement it.</w:t>
      </w:r>
      <w:r w:rsidRPr="002542EA">
        <w:rPr>
          <w:rFonts w:ascii="Verdana" w:eastAsia="Times New Roman" w:hAnsi="Verdana" w:cs="Times New Roman"/>
          <w:color w:val="536E91"/>
          <w:sz w:val="22"/>
          <w:szCs w:val="22"/>
          <w:lang w:eastAsia="en-GB"/>
        </w:rPr>
        <w:t>’</w:t>
      </w:r>
    </w:p>
    <w:p w14:paraId="7F67FCB8" w14:textId="77777777" w:rsidR="002542EA" w:rsidRPr="002542EA" w:rsidRDefault="002542EA" w:rsidP="002542EA">
      <w:pPr>
        <w:spacing w:after="240"/>
        <w:rPr>
          <w:rFonts w:ascii="Verdana" w:eastAsia="Times New Roman" w:hAnsi="Verdana" w:cs="Times New Roman"/>
          <w:color w:val="000000"/>
          <w:sz w:val="22"/>
          <w:szCs w:val="22"/>
          <w:lang w:eastAsia="en-GB"/>
        </w:rPr>
      </w:pPr>
      <w:r w:rsidRPr="002542EA">
        <w:rPr>
          <w:rFonts w:ascii="Verdana" w:eastAsia="Times New Roman" w:hAnsi="Verdana" w:cs="Times New Roman"/>
          <w:color w:val="000000"/>
          <w:sz w:val="22"/>
          <w:szCs w:val="22"/>
          <w:lang w:eastAsia="en-GB"/>
        </w:rPr>
        <w:t>Two panel discussions give attendees a chance to reflect on the successes achieved in occupational safety and health (OSH) in Europe over the past 25 years, as well as looking to the future. Topics include the rationale behind EU-OSHA’s foundation, its proactive approach to digital technology, the challenges and opportunities presented by the EU’s enlargement and the revolutionary nature of the </w:t>
      </w:r>
      <w:hyperlink r:id="rId5" w:tgtFrame="_self" w:history="1">
        <w:r w:rsidRPr="002542EA">
          <w:rPr>
            <w:rFonts w:ascii="Arial" w:eastAsia="Times New Roman" w:hAnsi="Arial" w:cs="Arial"/>
            <w:color w:val="003399"/>
            <w:sz w:val="22"/>
            <w:szCs w:val="22"/>
            <w:u w:val="single"/>
            <w:lang w:eastAsia="en-GB"/>
          </w:rPr>
          <w:t>European Pillar of Social Rights</w:t>
        </w:r>
      </w:hyperlink>
      <w:r w:rsidRPr="002542EA">
        <w:rPr>
          <w:rFonts w:ascii="Verdana" w:eastAsia="Times New Roman" w:hAnsi="Verdana" w:cs="Times New Roman"/>
          <w:color w:val="000000"/>
          <w:sz w:val="22"/>
          <w:szCs w:val="22"/>
          <w:lang w:eastAsia="en-GB"/>
        </w:rPr>
        <w:t>. Participants also reflect on the success of EU-OSHA’s flagship projects, such as the </w:t>
      </w:r>
      <w:hyperlink r:id="rId6" w:tgtFrame="_self" w:history="1">
        <w:r w:rsidRPr="002542EA">
          <w:rPr>
            <w:rFonts w:ascii="Arial" w:eastAsia="Times New Roman" w:hAnsi="Arial" w:cs="Arial"/>
            <w:color w:val="003399"/>
            <w:sz w:val="22"/>
            <w:szCs w:val="22"/>
            <w:u w:val="single"/>
            <w:lang w:eastAsia="en-GB"/>
          </w:rPr>
          <w:t>Healthy Workplaces Campaigns</w:t>
        </w:r>
      </w:hyperlink>
      <w:r w:rsidRPr="002542EA">
        <w:rPr>
          <w:rFonts w:ascii="Verdana" w:eastAsia="Times New Roman" w:hAnsi="Verdana" w:cs="Times New Roman"/>
          <w:color w:val="000000"/>
          <w:sz w:val="22"/>
          <w:szCs w:val="22"/>
          <w:lang w:eastAsia="en-GB"/>
        </w:rPr>
        <w:t>, </w:t>
      </w:r>
      <w:hyperlink r:id="rId7" w:tgtFrame="_self" w:history="1">
        <w:r w:rsidRPr="002542EA">
          <w:rPr>
            <w:rFonts w:ascii="Arial" w:eastAsia="Times New Roman" w:hAnsi="Arial" w:cs="Arial"/>
            <w:color w:val="003399"/>
            <w:sz w:val="22"/>
            <w:szCs w:val="22"/>
            <w:u w:val="single"/>
            <w:lang w:eastAsia="en-GB"/>
          </w:rPr>
          <w:t>OiRA</w:t>
        </w:r>
      </w:hyperlink>
      <w:r w:rsidRPr="002542EA">
        <w:rPr>
          <w:rFonts w:ascii="Verdana" w:eastAsia="Times New Roman" w:hAnsi="Verdana" w:cs="Times New Roman"/>
          <w:color w:val="000000"/>
          <w:sz w:val="22"/>
          <w:szCs w:val="22"/>
          <w:lang w:eastAsia="en-GB"/>
        </w:rPr>
        <w:t> and </w:t>
      </w:r>
      <w:hyperlink r:id="rId8" w:tgtFrame="_self" w:history="1">
        <w:r w:rsidRPr="002542EA">
          <w:rPr>
            <w:rFonts w:ascii="Arial" w:eastAsia="Times New Roman" w:hAnsi="Arial" w:cs="Arial"/>
            <w:color w:val="003399"/>
            <w:sz w:val="22"/>
            <w:szCs w:val="22"/>
            <w:u w:val="single"/>
            <w:lang w:eastAsia="en-GB"/>
          </w:rPr>
          <w:t>ESENER</w:t>
        </w:r>
      </w:hyperlink>
      <w:r w:rsidRPr="002542EA">
        <w:rPr>
          <w:rFonts w:ascii="Verdana" w:eastAsia="Times New Roman" w:hAnsi="Verdana" w:cs="Times New Roman"/>
          <w:color w:val="000000"/>
          <w:sz w:val="22"/>
          <w:szCs w:val="22"/>
          <w:lang w:eastAsia="en-GB"/>
        </w:rPr>
        <w:t>, particularly their vital roles in supporting micro, small and medium-sized enterprises.</w:t>
      </w:r>
    </w:p>
    <w:p w14:paraId="53572D82" w14:textId="77777777" w:rsidR="002542EA" w:rsidRPr="002542EA" w:rsidRDefault="002542EA" w:rsidP="002542EA">
      <w:pPr>
        <w:rPr>
          <w:rFonts w:ascii="Verdana" w:eastAsia="Times New Roman" w:hAnsi="Verdana" w:cs="Times New Roman"/>
          <w:color w:val="536E91"/>
          <w:sz w:val="22"/>
          <w:szCs w:val="22"/>
          <w:lang w:eastAsia="en-GB"/>
        </w:rPr>
      </w:pPr>
      <w:r w:rsidRPr="002542EA">
        <w:rPr>
          <w:rFonts w:ascii="Verdana" w:eastAsia="Times New Roman" w:hAnsi="Verdana" w:cs="Times New Roman"/>
          <w:color w:val="536E91"/>
          <w:sz w:val="22"/>
          <w:szCs w:val="22"/>
          <w:lang w:eastAsia="en-GB"/>
        </w:rPr>
        <w:t>Dr Christa Sedlatschek, EU-OSHA’s Executive Director, remarks,</w:t>
      </w:r>
      <w:r w:rsidRPr="002542EA">
        <w:rPr>
          <w:rFonts w:ascii="Verdana" w:eastAsia="Times New Roman" w:hAnsi="Verdana" w:cs="Times New Roman"/>
          <w:i/>
          <w:iCs/>
          <w:color w:val="536E91"/>
          <w:sz w:val="22"/>
          <w:szCs w:val="22"/>
          <w:lang w:eastAsia="en-GB"/>
        </w:rPr>
        <w:t>‘One of EU-OSHA’s big achievements is that it is now so well connected to businesses throughout Europe. Flagship projects such as ESENER help to strengthen this by identifying the needs of enterprises and their workers.</w:t>
      </w:r>
      <w:r w:rsidRPr="002542EA">
        <w:rPr>
          <w:rFonts w:ascii="Verdana" w:eastAsia="Times New Roman" w:hAnsi="Verdana" w:cs="Times New Roman"/>
          <w:color w:val="536E91"/>
          <w:sz w:val="22"/>
          <w:szCs w:val="22"/>
          <w:lang w:eastAsia="en-GB"/>
        </w:rPr>
        <w:t>’</w:t>
      </w:r>
    </w:p>
    <w:p w14:paraId="5279A812" w14:textId="77777777" w:rsidR="002542EA" w:rsidRPr="002542EA" w:rsidRDefault="002542EA" w:rsidP="002542EA">
      <w:pPr>
        <w:spacing w:after="240"/>
        <w:rPr>
          <w:rFonts w:ascii="Verdana" w:eastAsia="Times New Roman" w:hAnsi="Verdana" w:cs="Times New Roman"/>
          <w:color w:val="000000"/>
          <w:sz w:val="22"/>
          <w:szCs w:val="22"/>
          <w:lang w:eastAsia="en-GB"/>
        </w:rPr>
      </w:pPr>
      <w:r w:rsidRPr="002542EA">
        <w:rPr>
          <w:rFonts w:ascii="Verdana" w:eastAsia="Times New Roman" w:hAnsi="Verdana" w:cs="Times New Roman"/>
          <w:color w:val="000000"/>
          <w:sz w:val="22"/>
          <w:szCs w:val="22"/>
          <w:lang w:eastAsia="en-GB"/>
        </w:rPr>
        <w:t>The importance of continued support and of tackling current and future OSH challenges is emphasised by former EU-OSHA Director Dr Jukka Takala, who echoes one of the Agency’s key messages: </w:t>
      </w:r>
      <w:r w:rsidRPr="002542EA">
        <w:rPr>
          <w:rFonts w:ascii="Verdana" w:eastAsia="Times New Roman" w:hAnsi="Verdana" w:cs="Times New Roman"/>
          <w:i/>
          <w:iCs/>
          <w:color w:val="000000"/>
          <w:sz w:val="22"/>
          <w:szCs w:val="22"/>
          <w:lang w:eastAsia="en-GB"/>
        </w:rPr>
        <w:t xml:space="preserve">‘Good occupational safety and health </w:t>
      </w:r>
      <w:r w:rsidRPr="002542EA">
        <w:rPr>
          <w:rFonts w:ascii="Verdana" w:eastAsia="Times New Roman" w:hAnsi="Verdana" w:cs="Times New Roman"/>
          <w:i/>
          <w:iCs/>
          <w:color w:val="000000"/>
          <w:sz w:val="22"/>
          <w:szCs w:val="22"/>
          <w:lang w:eastAsia="en-GB"/>
        </w:rPr>
        <w:lastRenderedPageBreak/>
        <w:t>equals economic success. We need to get that message across to politicians, change attitudes and change long-term thinking.’</w:t>
      </w:r>
    </w:p>
    <w:p w14:paraId="20319E32" w14:textId="77777777" w:rsidR="002542EA" w:rsidRPr="002542EA" w:rsidRDefault="002542EA" w:rsidP="002542EA">
      <w:pPr>
        <w:spacing w:after="240"/>
        <w:rPr>
          <w:rFonts w:ascii="Verdana" w:eastAsia="Times New Roman" w:hAnsi="Verdana" w:cs="Times New Roman"/>
          <w:color w:val="000000"/>
          <w:sz w:val="22"/>
          <w:szCs w:val="22"/>
          <w:lang w:eastAsia="en-GB"/>
        </w:rPr>
      </w:pPr>
      <w:r w:rsidRPr="002542EA">
        <w:rPr>
          <w:rFonts w:ascii="Verdana" w:eastAsia="Times New Roman" w:hAnsi="Verdana" w:cs="Times New Roman"/>
          <w:color w:val="000000"/>
          <w:sz w:val="22"/>
          <w:szCs w:val="22"/>
          <w:lang w:eastAsia="en-GB"/>
        </w:rPr>
        <w:t>All agree that the Agency’s </w:t>
      </w:r>
      <w:hyperlink r:id="rId9" w:tgtFrame="_self" w:history="1">
        <w:r w:rsidRPr="002542EA">
          <w:rPr>
            <w:rFonts w:ascii="Arial" w:eastAsia="Times New Roman" w:hAnsi="Arial" w:cs="Arial"/>
            <w:color w:val="003399"/>
            <w:sz w:val="22"/>
            <w:szCs w:val="22"/>
            <w:u w:val="single"/>
            <w:lang w:eastAsia="en-GB"/>
          </w:rPr>
          <w:t>pan-European partnerships and tripartite way of working</w:t>
        </w:r>
      </w:hyperlink>
      <w:r w:rsidRPr="002542EA">
        <w:rPr>
          <w:rFonts w:ascii="Verdana" w:eastAsia="Times New Roman" w:hAnsi="Verdana" w:cs="Times New Roman"/>
          <w:color w:val="000000"/>
          <w:sz w:val="22"/>
          <w:szCs w:val="22"/>
          <w:lang w:eastAsia="en-GB"/>
        </w:rPr>
        <w:t> are key to its success. As Mr Hans-Horst Konkolewsky, former EU-OSHA Director, comments, </w:t>
      </w:r>
      <w:r w:rsidRPr="002542EA">
        <w:rPr>
          <w:rFonts w:ascii="Verdana" w:eastAsia="Times New Roman" w:hAnsi="Verdana" w:cs="Times New Roman"/>
          <w:i/>
          <w:iCs/>
          <w:color w:val="000000"/>
          <w:sz w:val="22"/>
          <w:szCs w:val="22"/>
          <w:lang w:eastAsia="en-GB"/>
        </w:rPr>
        <w:t>‘The Agency has proved that the concept on which it was based — a tripartite agency, with a network of focal points and partners in Member States and partner countries — was an effective one. This concept was instrumental in building a common understanding of where we want to go in protecting workers.’</w:t>
      </w:r>
    </w:p>
    <w:p w14:paraId="2A8EADF8" w14:textId="77777777" w:rsidR="002542EA" w:rsidRPr="002542EA" w:rsidRDefault="00064D8D" w:rsidP="002542EA">
      <w:pPr>
        <w:spacing w:after="240"/>
        <w:rPr>
          <w:rFonts w:ascii="Verdana" w:eastAsia="Times New Roman" w:hAnsi="Verdana" w:cs="Times New Roman"/>
          <w:color w:val="000000"/>
          <w:sz w:val="22"/>
          <w:szCs w:val="22"/>
          <w:lang w:eastAsia="en-GB"/>
        </w:rPr>
      </w:pPr>
      <w:hyperlink r:id="rId10" w:tgtFrame="_blank" w:history="1">
        <w:r w:rsidR="002542EA" w:rsidRPr="002542EA">
          <w:rPr>
            <w:rFonts w:ascii="Arial" w:eastAsia="Times New Roman" w:hAnsi="Arial" w:cs="Arial"/>
            <w:color w:val="003399"/>
            <w:sz w:val="22"/>
            <w:szCs w:val="22"/>
            <w:u w:val="single"/>
            <w:lang w:eastAsia="en-GB"/>
          </w:rPr>
          <w:t>Live stream available on Wednesday 5 June at 15.30 CET</w:t>
        </w:r>
        <w:r w:rsidR="002542EA" w:rsidRPr="002542EA">
          <w:rPr>
            <w:rFonts w:ascii="Arial" w:eastAsia="Times New Roman" w:hAnsi="Arial" w:cs="Arial"/>
            <w:color w:val="003399"/>
            <w:sz w:val="22"/>
            <w:szCs w:val="22"/>
            <w:lang w:eastAsia="en-GB"/>
          </w:rPr>
          <w:t> </w:t>
        </w:r>
      </w:hyperlink>
    </w:p>
    <w:p w14:paraId="3EB4D9B6" w14:textId="77777777" w:rsidR="002542EA" w:rsidRPr="002542EA" w:rsidRDefault="00064D8D" w:rsidP="002542EA">
      <w:pPr>
        <w:spacing w:after="240"/>
        <w:rPr>
          <w:rFonts w:ascii="Verdana" w:eastAsia="Times New Roman" w:hAnsi="Verdana" w:cs="Times New Roman"/>
          <w:color w:val="000000"/>
          <w:sz w:val="22"/>
          <w:szCs w:val="22"/>
          <w:lang w:eastAsia="en-GB"/>
        </w:rPr>
      </w:pPr>
      <w:hyperlink r:id="rId11" w:tgtFrame="_blank" w:history="1">
        <w:r w:rsidR="002542EA" w:rsidRPr="002542EA">
          <w:rPr>
            <w:rFonts w:ascii="Arial" w:eastAsia="Times New Roman" w:hAnsi="Arial" w:cs="Arial"/>
            <w:color w:val="003399"/>
            <w:sz w:val="22"/>
            <w:szCs w:val="22"/>
            <w:u w:val="single"/>
            <w:lang w:eastAsia="en-GB"/>
          </w:rPr>
          <w:t>Watch the video message from Commissioner Thyssen</w:t>
        </w:r>
        <w:r w:rsidR="002542EA" w:rsidRPr="002542EA">
          <w:rPr>
            <w:rFonts w:ascii="Arial" w:eastAsia="Times New Roman" w:hAnsi="Arial" w:cs="Arial"/>
            <w:color w:val="003399"/>
            <w:sz w:val="22"/>
            <w:szCs w:val="22"/>
            <w:lang w:eastAsia="en-GB"/>
          </w:rPr>
          <w:t> </w:t>
        </w:r>
      </w:hyperlink>
    </w:p>
    <w:p w14:paraId="3B10F40F" w14:textId="77777777" w:rsidR="002542EA" w:rsidRPr="002542EA" w:rsidRDefault="00064D8D" w:rsidP="002542EA">
      <w:pPr>
        <w:rPr>
          <w:rFonts w:ascii="Verdana" w:eastAsia="Times New Roman" w:hAnsi="Verdana" w:cs="Times New Roman"/>
          <w:color w:val="000000"/>
          <w:sz w:val="22"/>
          <w:szCs w:val="22"/>
          <w:lang w:eastAsia="en-GB"/>
        </w:rPr>
      </w:pPr>
      <w:hyperlink r:id="rId12" w:tgtFrame="_self" w:history="1">
        <w:r w:rsidR="002542EA" w:rsidRPr="002542EA">
          <w:rPr>
            <w:rFonts w:ascii="Arial" w:eastAsia="Times New Roman" w:hAnsi="Arial" w:cs="Arial"/>
            <w:color w:val="003399"/>
            <w:sz w:val="22"/>
            <w:szCs w:val="22"/>
            <w:u w:val="single"/>
            <w:lang w:eastAsia="en-GB"/>
          </w:rPr>
          <w:t>Keep up to date with our 25th anniversary celebrations through our dedicated web section</w:t>
        </w:r>
      </w:hyperlink>
    </w:p>
    <w:p w14:paraId="03C87F2E" w14:textId="77777777" w:rsidR="003545BA" w:rsidRDefault="003545BA"/>
    <w:sectPr w:rsidR="003545B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BA"/>
    <w:rsid w:val="00064D8D"/>
    <w:rsid w:val="002542EA"/>
    <w:rsid w:val="002D60FD"/>
    <w:rsid w:val="003545BA"/>
    <w:rsid w:val="0057680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5BC1017"/>
  <w15:chartTrackingRefBased/>
  <w15:docId w15:val="{4F11453C-05D4-FD46-B106-524548B0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2E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EA"/>
    <w:rPr>
      <w:rFonts w:ascii="Times New Roman" w:eastAsia="Times New Roman" w:hAnsi="Times New Roman" w:cs="Times New Roman"/>
      <w:b/>
      <w:bCs/>
      <w:kern w:val="36"/>
      <w:sz w:val="48"/>
      <w:szCs w:val="48"/>
      <w:lang w:eastAsia="en-GB"/>
    </w:rPr>
  </w:style>
  <w:style w:type="character" w:customStyle="1" w:styleId="press-release-date">
    <w:name w:val="press-release-date"/>
    <w:basedOn w:val="DefaultParagraphFont"/>
    <w:rsid w:val="002542EA"/>
  </w:style>
  <w:style w:type="paragraph" w:styleId="NormalWeb">
    <w:name w:val="Normal (Web)"/>
    <w:basedOn w:val="Normal"/>
    <w:uiPriority w:val="99"/>
    <w:semiHidden/>
    <w:unhideWhenUsed/>
    <w:rsid w:val="002542E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542EA"/>
    <w:rPr>
      <w:b/>
      <w:bCs/>
    </w:rPr>
  </w:style>
  <w:style w:type="character" w:customStyle="1" w:styleId="apple-converted-space">
    <w:name w:val="apple-converted-space"/>
    <w:basedOn w:val="DefaultParagraphFont"/>
    <w:rsid w:val="002542EA"/>
  </w:style>
  <w:style w:type="character" w:styleId="Emphasis">
    <w:name w:val="Emphasis"/>
    <w:basedOn w:val="DefaultParagraphFont"/>
    <w:uiPriority w:val="20"/>
    <w:qFormat/>
    <w:rsid w:val="002542EA"/>
    <w:rPr>
      <w:i/>
      <w:iCs/>
    </w:rPr>
  </w:style>
  <w:style w:type="character" w:styleId="Hyperlink">
    <w:name w:val="Hyperlink"/>
    <w:basedOn w:val="DefaultParagraphFont"/>
    <w:uiPriority w:val="99"/>
    <w:semiHidden/>
    <w:unhideWhenUsed/>
    <w:rsid w:val="002542EA"/>
    <w:rPr>
      <w:color w:val="0000FF"/>
      <w:u w:val="single"/>
    </w:rPr>
  </w:style>
  <w:style w:type="character" w:customStyle="1" w:styleId="oshatargetexternallink">
    <w:name w:val="osha_target_external_link"/>
    <w:basedOn w:val="DefaultParagraphFont"/>
    <w:rsid w:val="002542EA"/>
  </w:style>
  <w:style w:type="paragraph" w:customStyle="1" w:styleId="06footnotesparagraphheadline">
    <w:name w:val="06footnotesparagraphheadline"/>
    <w:basedOn w:val="Normal"/>
    <w:rsid w:val="002542E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014187">
      <w:bodyDiv w:val="1"/>
      <w:marLeft w:val="0"/>
      <w:marRight w:val="0"/>
      <w:marTop w:val="0"/>
      <w:marBottom w:val="0"/>
      <w:divBdr>
        <w:top w:val="none" w:sz="0" w:space="0" w:color="auto"/>
        <w:left w:val="none" w:sz="0" w:space="0" w:color="auto"/>
        <w:bottom w:val="none" w:sz="0" w:space="0" w:color="auto"/>
        <w:right w:val="none" w:sz="0" w:space="0" w:color="auto"/>
      </w:divBdr>
      <w:divsChild>
        <w:div w:id="290210667">
          <w:marLeft w:val="0"/>
          <w:marRight w:val="0"/>
          <w:marTop w:val="0"/>
          <w:marBottom w:val="0"/>
          <w:divBdr>
            <w:top w:val="none" w:sz="0" w:space="0" w:color="auto"/>
            <w:left w:val="none" w:sz="0" w:space="0" w:color="auto"/>
            <w:bottom w:val="none" w:sz="0" w:space="0" w:color="auto"/>
            <w:right w:val="none" w:sz="0" w:space="0" w:color="auto"/>
          </w:divBdr>
          <w:divsChild>
            <w:div w:id="1419131655">
              <w:marLeft w:val="0"/>
              <w:marRight w:val="0"/>
              <w:marTop w:val="0"/>
              <w:marBottom w:val="0"/>
              <w:divBdr>
                <w:top w:val="none" w:sz="0" w:space="0" w:color="auto"/>
                <w:left w:val="none" w:sz="0" w:space="0" w:color="auto"/>
                <w:bottom w:val="none" w:sz="0" w:space="0" w:color="auto"/>
                <w:right w:val="none" w:sz="0" w:space="0" w:color="auto"/>
              </w:divBdr>
              <w:divsChild>
                <w:div w:id="11252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299">
          <w:marLeft w:val="0"/>
          <w:marRight w:val="0"/>
          <w:marTop w:val="0"/>
          <w:marBottom w:val="0"/>
          <w:divBdr>
            <w:top w:val="none" w:sz="0" w:space="0" w:color="auto"/>
            <w:left w:val="none" w:sz="0" w:space="0" w:color="auto"/>
            <w:bottom w:val="none" w:sz="0" w:space="0" w:color="auto"/>
            <w:right w:val="none" w:sz="0" w:space="0" w:color="auto"/>
          </w:divBdr>
          <w:divsChild>
            <w:div w:id="1389642949">
              <w:marLeft w:val="0"/>
              <w:marRight w:val="0"/>
              <w:marTop w:val="0"/>
              <w:marBottom w:val="0"/>
              <w:divBdr>
                <w:top w:val="none" w:sz="0" w:space="0" w:color="auto"/>
                <w:left w:val="none" w:sz="0" w:space="0" w:color="auto"/>
                <w:bottom w:val="none" w:sz="0" w:space="0" w:color="auto"/>
                <w:right w:val="none" w:sz="0" w:space="0" w:color="auto"/>
              </w:divBdr>
              <w:divsChild>
                <w:div w:id="18167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182">
          <w:marLeft w:val="0"/>
          <w:marRight w:val="0"/>
          <w:marTop w:val="0"/>
          <w:marBottom w:val="0"/>
          <w:divBdr>
            <w:top w:val="none" w:sz="0" w:space="0" w:color="auto"/>
            <w:left w:val="none" w:sz="0" w:space="0" w:color="auto"/>
            <w:bottom w:val="none" w:sz="0" w:space="0" w:color="auto"/>
            <w:right w:val="none" w:sz="0" w:space="0" w:color="auto"/>
          </w:divBdr>
          <w:divsChild>
            <w:div w:id="1968470598">
              <w:marLeft w:val="0"/>
              <w:marRight w:val="0"/>
              <w:marTop w:val="0"/>
              <w:marBottom w:val="0"/>
              <w:divBdr>
                <w:top w:val="none" w:sz="0" w:space="0" w:color="auto"/>
                <w:left w:val="none" w:sz="0" w:space="0" w:color="auto"/>
                <w:bottom w:val="none" w:sz="0" w:space="0" w:color="auto"/>
                <w:right w:val="none" w:sz="0" w:space="0" w:color="auto"/>
              </w:divBdr>
              <w:divsChild>
                <w:div w:id="16482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178">
          <w:marLeft w:val="0"/>
          <w:marRight w:val="0"/>
          <w:marTop w:val="0"/>
          <w:marBottom w:val="225"/>
          <w:divBdr>
            <w:top w:val="none" w:sz="0" w:space="0" w:color="auto"/>
            <w:left w:val="none" w:sz="0" w:space="0" w:color="auto"/>
            <w:bottom w:val="none" w:sz="0" w:space="0" w:color="auto"/>
            <w:right w:val="none" w:sz="0" w:space="0" w:color="auto"/>
          </w:divBdr>
          <w:divsChild>
            <w:div w:id="37894997">
              <w:marLeft w:val="0"/>
              <w:marRight w:val="0"/>
              <w:marTop w:val="0"/>
              <w:marBottom w:val="0"/>
              <w:divBdr>
                <w:top w:val="none" w:sz="0" w:space="0" w:color="auto"/>
                <w:left w:val="none" w:sz="0" w:space="0" w:color="auto"/>
                <w:bottom w:val="none" w:sz="0" w:space="0" w:color="auto"/>
                <w:right w:val="none" w:sz="0" w:space="0" w:color="auto"/>
              </w:divBdr>
              <w:divsChild>
                <w:div w:id="20297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5479">
          <w:marLeft w:val="0"/>
          <w:marRight w:val="0"/>
          <w:marTop w:val="0"/>
          <w:marBottom w:val="0"/>
          <w:divBdr>
            <w:top w:val="none" w:sz="0" w:space="0" w:color="auto"/>
            <w:left w:val="none" w:sz="0" w:space="0" w:color="auto"/>
            <w:bottom w:val="none" w:sz="0" w:space="0" w:color="auto"/>
            <w:right w:val="none" w:sz="0" w:space="0" w:color="auto"/>
          </w:divBdr>
          <w:divsChild>
            <w:div w:id="2013988461">
              <w:marLeft w:val="0"/>
              <w:marRight w:val="0"/>
              <w:marTop w:val="0"/>
              <w:marBottom w:val="0"/>
              <w:divBdr>
                <w:top w:val="none" w:sz="0" w:space="0" w:color="auto"/>
                <w:left w:val="none" w:sz="0" w:space="0" w:color="auto"/>
                <w:bottom w:val="none" w:sz="0" w:space="0" w:color="auto"/>
                <w:right w:val="none" w:sz="0" w:space="0" w:color="auto"/>
              </w:divBdr>
              <w:divsChild>
                <w:div w:id="472873982">
                  <w:marLeft w:val="0"/>
                  <w:marRight w:val="0"/>
                  <w:marTop w:val="0"/>
                  <w:marBottom w:val="0"/>
                  <w:divBdr>
                    <w:top w:val="none" w:sz="0" w:space="0" w:color="auto"/>
                    <w:left w:val="none" w:sz="0" w:space="0" w:color="auto"/>
                    <w:bottom w:val="none" w:sz="0" w:space="0" w:color="auto"/>
                    <w:right w:val="none" w:sz="0" w:space="0" w:color="auto"/>
                  </w:divBdr>
                  <w:divsChild>
                    <w:div w:id="1877694453">
                      <w:blockQuote w:val="1"/>
                      <w:marLeft w:val="450"/>
                      <w:marRight w:val="450"/>
                      <w:marTop w:val="240"/>
                      <w:marBottom w:val="240"/>
                      <w:divBdr>
                        <w:top w:val="single" w:sz="12" w:space="24" w:color="536E91"/>
                        <w:left w:val="none" w:sz="0" w:space="0" w:color="auto"/>
                        <w:bottom w:val="single" w:sz="12" w:space="24" w:color="536E91"/>
                        <w:right w:val="none" w:sz="0" w:space="0" w:color="auto"/>
                      </w:divBdr>
                    </w:div>
                    <w:div w:id="2123450070">
                      <w:blockQuote w:val="1"/>
                      <w:marLeft w:val="450"/>
                      <w:marRight w:val="450"/>
                      <w:marTop w:val="240"/>
                      <w:marBottom w:val="240"/>
                      <w:divBdr>
                        <w:top w:val="single" w:sz="12" w:space="24" w:color="536E91"/>
                        <w:left w:val="none" w:sz="0" w:space="0" w:color="auto"/>
                        <w:bottom w:val="single" w:sz="12" w:space="24" w:color="536E91"/>
                        <w:right w:val="none" w:sz="0" w:space="0" w:color="auto"/>
                      </w:divBdr>
                    </w:div>
                  </w:divsChild>
                </w:div>
              </w:divsChild>
            </w:div>
          </w:divsChild>
        </w:div>
        <w:div w:id="1892880491">
          <w:marLeft w:val="0"/>
          <w:marRight w:val="0"/>
          <w:marTop w:val="0"/>
          <w:marBottom w:val="0"/>
          <w:divBdr>
            <w:top w:val="none" w:sz="0" w:space="0" w:color="auto"/>
            <w:left w:val="none" w:sz="0" w:space="0" w:color="auto"/>
            <w:bottom w:val="none" w:sz="0" w:space="0" w:color="auto"/>
            <w:right w:val="none" w:sz="0" w:space="0" w:color="auto"/>
          </w:divBdr>
          <w:divsChild>
            <w:div w:id="787048255">
              <w:marLeft w:val="0"/>
              <w:marRight w:val="0"/>
              <w:marTop w:val="0"/>
              <w:marBottom w:val="0"/>
              <w:divBdr>
                <w:top w:val="none" w:sz="0" w:space="0" w:color="auto"/>
                <w:left w:val="none" w:sz="0" w:space="0" w:color="auto"/>
                <w:bottom w:val="none" w:sz="0" w:space="0" w:color="auto"/>
                <w:right w:val="none" w:sz="0" w:space="0" w:color="auto"/>
              </w:divBdr>
            </w:div>
            <w:div w:id="1710454555">
              <w:marLeft w:val="0"/>
              <w:marRight w:val="0"/>
              <w:marTop w:val="0"/>
              <w:marBottom w:val="0"/>
              <w:divBdr>
                <w:top w:val="none" w:sz="0" w:space="0" w:color="auto"/>
                <w:left w:val="none" w:sz="0" w:space="0" w:color="auto"/>
                <w:bottom w:val="none" w:sz="0" w:space="0" w:color="auto"/>
                <w:right w:val="none" w:sz="0" w:space="0" w:color="auto"/>
              </w:divBdr>
              <w:divsChild>
                <w:div w:id="1231966977">
                  <w:marLeft w:val="0"/>
                  <w:marRight w:val="0"/>
                  <w:marTop w:val="0"/>
                  <w:marBottom w:val="0"/>
                  <w:divBdr>
                    <w:top w:val="none" w:sz="0" w:space="0" w:color="auto"/>
                    <w:left w:val="none" w:sz="0" w:space="0" w:color="auto"/>
                    <w:bottom w:val="none" w:sz="0" w:space="0" w:color="auto"/>
                    <w:right w:val="none" w:sz="0" w:space="0" w:color="auto"/>
                  </w:divBdr>
                  <w:divsChild>
                    <w:div w:id="857817511">
                      <w:marLeft w:val="0"/>
                      <w:marRight w:val="0"/>
                      <w:marTop w:val="0"/>
                      <w:marBottom w:val="0"/>
                      <w:divBdr>
                        <w:top w:val="none" w:sz="0" w:space="0" w:color="auto"/>
                        <w:left w:val="none" w:sz="0" w:space="0" w:color="auto"/>
                        <w:bottom w:val="none" w:sz="0" w:space="0" w:color="auto"/>
                        <w:right w:val="none" w:sz="0" w:space="0" w:color="auto"/>
                      </w:divBdr>
                      <w:divsChild>
                        <w:div w:id="1595749087">
                          <w:marLeft w:val="0"/>
                          <w:marRight w:val="0"/>
                          <w:marTop w:val="0"/>
                          <w:marBottom w:val="0"/>
                          <w:divBdr>
                            <w:top w:val="none" w:sz="0" w:space="0" w:color="auto"/>
                            <w:left w:val="none" w:sz="0" w:space="0" w:color="auto"/>
                            <w:bottom w:val="none" w:sz="0" w:space="0" w:color="auto"/>
                            <w:right w:val="none" w:sz="0" w:space="0" w:color="auto"/>
                          </w:divBdr>
                          <w:divsChild>
                            <w:div w:id="906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582">
                  <w:marLeft w:val="0"/>
                  <w:marRight w:val="0"/>
                  <w:marTop w:val="0"/>
                  <w:marBottom w:val="0"/>
                  <w:divBdr>
                    <w:top w:val="none" w:sz="0" w:space="0" w:color="auto"/>
                    <w:left w:val="none" w:sz="0" w:space="0" w:color="auto"/>
                    <w:bottom w:val="none" w:sz="0" w:space="0" w:color="auto"/>
                    <w:right w:val="none" w:sz="0" w:space="0" w:color="auto"/>
                  </w:divBdr>
                  <w:divsChild>
                    <w:div w:id="451554285">
                      <w:marLeft w:val="0"/>
                      <w:marRight w:val="0"/>
                      <w:marTop w:val="0"/>
                      <w:marBottom w:val="0"/>
                      <w:divBdr>
                        <w:top w:val="none" w:sz="0" w:space="0" w:color="auto"/>
                        <w:left w:val="none" w:sz="0" w:space="0" w:color="auto"/>
                        <w:bottom w:val="none" w:sz="0" w:space="0" w:color="auto"/>
                        <w:right w:val="none" w:sz="0" w:space="0" w:color="auto"/>
                      </w:divBdr>
                      <w:divsChild>
                        <w:div w:id="808017400">
                          <w:marLeft w:val="0"/>
                          <w:marRight w:val="0"/>
                          <w:marTop w:val="0"/>
                          <w:marBottom w:val="0"/>
                          <w:divBdr>
                            <w:top w:val="none" w:sz="0" w:space="0" w:color="auto"/>
                            <w:left w:val="none" w:sz="0" w:space="0" w:color="auto"/>
                            <w:bottom w:val="none" w:sz="0" w:space="0" w:color="auto"/>
                            <w:right w:val="none" w:sz="0" w:space="0" w:color="auto"/>
                          </w:divBdr>
                          <w:divsChild>
                            <w:div w:id="16453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a.europa.eu/en/surveys-and-statistics-osh/esen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ha.europa.eu/en/tools-and-publications/oira" TargetMode="External"/><Relationship Id="rId12" Type="http://schemas.openxmlformats.org/officeDocument/2006/relationships/hyperlink" Target="https://osha.europa.eu/en/about-eu-osha/our-st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ha.europa.eu/en/healthy-workplaces-campaigns" TargetMode="External"/><Relationship Id="rId11" Type="http://schemas.openxmlformats.org/officeDocument/2006/relationships/hyperlink" Target="https://www.youtube.com/watch?v=2vH7e4lnNKU&amp;feature=youtu.be" TargetMode="External"/><Relationship Id="rId5" Type="http://schemas.openxmlformats.org/officeDocument/2006/relationships/hyperlink" Target="https://osha.europa.eu/en/about-eu-osha/what-we-do/corporate-strategy-and-work-programmes/supporting-european-pillar-social-rights" TargetMode="External"/><Relationship Id="rId10" Type="http://schemas.openxmlformats.org/officeDocument/2006/relationships/hyperlink" Target="http://25years.osha.europa.eu/web-streaming.html" TargetMode="External"/><Relationship Id="rId4" Type="http://schemas.openxmlformats.org/officeDocument/2006/relationships/image" Target="media/image1.jpeg"/><Relationship Id="rId9" Type="http://schemas.openxmlformats.org/officeDocument/2006/relationships/hyperlink" Target="https://osha.europa.eu/en/about-eu-osha/eu-osha-1994-2019/our-story/working-partnership-key-eu-oshas-su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2020-02-26T10:49:00Z</dcterms:created>
  <dcterms:modified xsi:type="dcterms:W3CDTF">2020-03-16T17:36:00Z</dcterms:modified>
</cp:coreProperties>
</file>