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E5BF6" w14:textId="77777777" w:rsidR="0013527B" w:rsidRPr="0013527B" w:rsidRDefault="0013527B" w:rsidP="0013527B">
      <w:pPr>
        <w:spacing w:after="135" w:line="540" w:lineRule="atLeast"/>
        <w:rPr>
          <w:rFonts w:ascii="Helvetica Neue" w:eastAsia="Times New Roman" w:hAnsi="Helvetica Neue" w:cs="Times New Roman"/>
          <w:color w:val="333333"/>
          <w:sz w:val="45"/>
          <w:szCs w:val="45"/>
          <w:lang w:eastAsia="en-GB"/>
        </w:rPr>
      </w:pPr>
      <w:r w:rsidRPr="0013527B">
        <w:rPr>
          <w:rFonts w:ascii="Helvetica Neue" w:eastAsia="Times New Roman" w:hAnsi="Helvetica Neue" w:cs="Times New Roman"/>
          <w:color w:val="333333"/>
          <w:sz w:val="45"/>
          <w:szCs w:val="45"/>
          <w:lang w:eastAsia="en-GB"/>
        </w:rPr>
        <w:t>EUIPO workshop on tools and practices in EAPO</w:t>
      </w:r>
    </w:p>
    <w:p w14:paraId="5C3AC036" w14:textId="77777777" w:rsidR="0013527B" w:rsidRPr="0013527B" w:rsidRDefault="0013527B" w:rsidP="0013527B">
      <w:pPr>
        <w:rPr>
          <w:rFonts w:ascii="Times New Roman" w:eastAsia="Times New Roman" w:hAnsi="Times New Roman" w:cs="Times New Roman"/>
          <w:lang w:eastAsia="en-GB"/>
        </w:rPr>
      </w:pPr>
      <w:r w:rsidRPr="0013527B">
        <w:rPr>
          <w:rFonts w:ascii="Helvetica Neue" w:eastAsia="Times New Roman" w:hAnsi="Helvetica Neue" w:cs="Times New Roman"/>
          <w:color w:val="333333"/>
          <w:sz w:val="20"/>
          <w:szCs w:val="20"/>
          <w:lang w:eastAsia="en-GB"/>
        </w:rPr>
        <w:br/>
      </w:r>
    </w:p>
    <w:p w14:paraId="54ECBB45" w14:textId="77777777" w:rsidR="0013527B" w:rsidRPr="0013527B" w:rsidRDefault="0013527B" w:rsidP="0013527B">
      <w:pPr>
        <w:spacing w:after="135" w:line="270" w:lineRule="atLeast"/>
        <w:jc w:val="center"/>
        <w:rPr>
          <w:rFonts w:ascii="Helvetica Neue" w:eastAsia="Times New Roman" w:hAnsi="Helvetica Neue" w:cs="Times New Roman"/>
          <w:color w:val="333333"/>
          <w:sz w:val="20"/>
          <w:szCs w:val="20"/>
          <w:lang w:eastAsia="en-GB"/>
        </w:rPr>
      </w:pPr>
      <w:r w:rsidRPr="0013527B">
        <w:rPr>
          <w:rFonts w:ascii="Helvetica Neue" w:eastAsia="Times New Roman" w:hAnsi="Helvetica Neue" w:cs="Times New Roman"/>
          <w:color w:val="333333"/>
          <w:sz w:val="20"/>
          <w:szCs w:val="20"/>
          <w:lang w:eastAsia="en-GB"/>
        </w:rPr>
        <w:fldChar w:fldCharType="begin"/>
      </w:r>
      <w:r w:rsidRPr="0013527B">
        <w:rPr>
          <w:rFonts w:ascii="Helvetica Neue" w:eastAsia="Times New Roman" w:hAnsi="Helvetica Neue" w:cs="Times New Roman"/>
          <w:color w:val="333333"/>
          <w:sz w:val="20"/>
          <w:szCs w:val="20"/>
          <w:lang w:eastAsia="en-GB"/>
        </w:rPr>
        <w:instrText xml:space="preserve"> INCLUDEPICTURE "%20https:/euipo.europa.eu/tunnel-web/secure/webdav/guest/document_library/Images/news_2/EAPO_dec2019_500x300.jpg" \* MERGEFORMATINET </w:instrText>
      </w:r>
      <w:r w:rsidRPr="0013527B">
        <w:rPr>
          <w:rFonts w:ascii="Helvetica Neue" w:eastAsia="Times New Roman" w:hAnsi="Helvetica Neue" w:cs="Times New Roman"/>
          <w:color w:val="333333"/>
          <w:sz w:val="20"/>
          <w:szCs w:val="20"/>
          <w:lang w:eastAsia="en-GB"/>
        </w:rPr>
        <w:fldChar w:fldCharType="separate"/>
      </w:r>
      <w:r w:rsidRPr="0013527B">
        <w:rPr>
          <w:rFonts w:ascii="Helvetica Neue" w:eastAsia="Times New Roman" w:hAnsi="Helvetica Neue" w:cs="Times New Roman"/>
          <w:noProof/>
          <w:color w:val="333333"/>
          <w:sz w:val="20"/>
          <w:szCs w:val="20"/>
          <w:lang w:eastAsia="en-GB"/>
        </w:rPr>
        <mc:AlternateContent>
          <mc:Choice Requires="wps">
            <w:drawing>
              <wp:inline distT="0" distB="0" distL="0" distR="0" wp14:anchorId="3CA633CD" wp14:editId="4F1E1869">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99FC7E"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SqpI5wEAAMQDAAAOAAAAZHJzL2Uyb0RvYy54bWysU9tuEzEQfUfiHyy/k92EAGWVTVW1KkIq&#13;&#10;tKL0AxyvnbWwPWbsZBO+nrE3CSl9Q7xYnssenzlzdnG5c5ZtFUYDvuXTSc2Z8hI649ctf/p+++aC&#13;&#10;s5iE74QFr1q+V5FfLl+/WgyhUTPowXYKGYH42Ayh5X1KoamqKHvlRJxAUJ6KGtCJRCGuqw7FQOjO&#13;&#10;VrO6fl8NgF1AkCpGyt6MRb4s+Forme61jiox23LilsqJ5Vzls1ouRLNGEXojDzTEP7Bwwnh69AR1&#13;&#10;I5JgGzQvoJyRCBF0mkhwFWhtpCoz0DTT+q9pHnsRVJmFxInhJFP8f7Dy6/YBmelod5x54WhF30g0&#13;&#10;4ddWsWmWZwixoa7H8IB5wBjuQP6IzMN1T13qKgbqHz8/phBh6JXoiGeBqJ5h5CASGlsNX6CjB8Um&#13;&#10;QRFvp9HlN0gWtis72p92pHaJSUq+recXNW1SUulwJ5KVaI4fB4zpkwLH8qXlSOwKuNjexTS2Hlvy&#13;&#10;Wx5ujbXFBtY/SxBmzhTyme8oxQq6PXFHGK1E1qdLD/iLs4Fs1PL4cyNQcWY/e5r/43Q+z74rwfzd&#13;&#10;hxkFeF5ZnVeElwTV8sTZeL1Oo1c3Ac26LzKPHK9IM23KPFnPkdWBLFmlKHKwdfbieVy6/vx8y98A&#13;&#10;AAD//wMAUEsDBBQABgAIAAAAIQD9WirP2gAAAAgBAAAPAAAAZHJzL2Rvd25yZXYueG1sTE/RSsNA&#13;&#10;EHwX/IdjBV/EXhSRkuZSpCIWEYqp9nmbW5Ngbi/NXZP49676oC+zDMPMzmTLybVqoD40ng1czRJQ&#13;&#10;xKW3DVcGXrcPl3NQISJbbD2TgU8KsMxPTzJMrR/5hYYiVkpCOKRooI6xS7UOZU0Ow8x3xKK9+95h&#13;&#10;FNpX2vY4Srhr9XWS3GqHDcuHGjta1VR+FEdnYCw3w277/Kg3F7u158P6sCrenow5P5vuFwJ3C1CR&#13;&#10;pvjngO8N0h9yKbb3R7ZBtQZkTfxB0W7mwva/V+eZ/j8g/wIAAP//AwBQSwECLQAUAAYACAAAACEA&#13;&#10;toM4kv4AAADhAQAAEwAAAAAAAAAAAAAAAAAAAAAAW0NvbnRlbnRfVHlwZXNdLnhtbFBLAQItABQA&#13;&#10;BgAIAAAAIQA4/SH/1gAAAJQBAAALAAAAAAAAAAAAAAAAAC8BAABfcmVscy8ucmVsc1BLAQItABQA&#13;&#10;BgAIAAAAIQCnSqpI5wEAAMQDAAAOAAAAAAAAAAAAAAAAAC4CAABkcnMvZTJvRG9jLnhtbFBLAQIt&#13;&#10;ABQABgAIAAAAIQD9WirP2gAAAAgBAAAPAAAAAAAAAAAAAAAAAEEEAABkcnMvZG93bnJldi54bWxQ&#13;&#10;SwUGAAAAAAQABADzAAAASAUAAAAA&#13;&#10;" filled="f" stroked="f">
                <o:lock v:ext="edit" aspectratio="t"/>
                <w10:anchorlock/>
              </v:rect>
            </w:pict>
          </mc:Fallback>
        </mc:AlternateContent>
      </w:r>
      <w:r w:rsidRPr="0013527B">
        <w:rPr>
          <w:rFonts w:ascii="Helvetica Neue" w:eastAsia="Times New Roman" w:hAnsi="Helvetica Neue" w:cs="Times New Roman"/>
          <w:color w:val="333333"/>
          <w:sz w:val="20"/>
          <w:szCs w:val="20"/>
          <w:lang w:eastAsia="en-GB"/>
        </w:rPr>
        <w:fldChar w:fldCharType="end"/>
      </w:r>
    </w:p>
    <w:p w14:paraId="18D9363D" w14:textId="77777777" w:rsidR="0013527B" w:rsidRPr="0013527B" w:rsidRDefault="0013527B" w:rsidP="0013527B">
      <w:pPr>
        <w:spacing w:after="135" w:line="270" w:lineRule="atLeast"/>
        <w:rPr>
          <w:rFonts w:ascii="Helvetica Neue" w:eastAsia="Times New Roman" w:hAnsi="Helvetica Neue" w:cs="Times New Roman"/>
          <w:color w:val="333333"/>
          <w:sz w:val="20"/>
          <w:szCs w:val="20"/>
          <w:lang w:eastAsia="en-GB"/>
        </w:rPr>
      </w:pPr>
      <w:r w:rsidRPr="0013527B">
        <w:rPr>
          <w:rFonts w:ascii="Helvetica Neue" w:eastAsia="Times New Roman" w:hAnsi="Helvetica Neue" w:cs="Times New Roman"/>
          <w:color w:val="333333"/>
          <w:sz w:val="20"/>
          <w:szCs w:val="20"/>
          <w:lang w:eastAsia="en-GB"/>
        </w:rPr>
        <w:t>A Technical Workshop on Tools and Practices is taking place at the</w:t>
      </w:r>
      <w:r w:rsidRPr="0013527B">
        <w:rPr>
          <w:rFonts w:ascii="Helvetica Neue" w:eastAsia="Times New Roman" w:hAnsi="Helvetica Neue" w:cs="Times New Roman"/>
          <w:b/>
          <w:bCs/>
          <w:color w:val="333333"/>
          <w:sz w:val="20"/>
          <w:szCs w:val="20"/>
          <w:lang w:eastAsia="en-GB"/>
        </w:rPr>
        <w:t> </w:t>
      </w:r>
      <w:r w:rsidRPr="0013527B">
        <w:rPr>
          <w:rFonts w:ascii="Helvetica Neue" w:eastAsia="Times New Roman" w:hAnsi="Helvetica Neue" w:cs="Times New Roman"/>
          <w:color w:val="333333"/>
          <w:sz w:val="20"/>
          <w:szCs w:val="20"/>
          <w:lang w:eastAsia="en-GB"/>
        </w:rPr>
        <w:t>headquarters of the Eurasian Patent Organization (</w:t>
      </w:r>
      <w:hyperlink r:id="rId4" w:history="1">
        <w:r w:rsidRPr="0013527B">
          <w:rPr>
            <w:rFonts w:ascii="Helvetica Neue" w:eastAsia="Times New Roman" w:hAnsi="Helvetica Neue" w:cs="Times New Roman"/>
            <w:color w:val="0077AC"/>
            <w:sz w:val="20"/>
            <w:szCs w:val="20"/>
            <w:u w:val="single"/>
            <w:lang w:eastAsia="en-GB"/>
          </w:rPr>
          <w:t>EAPO</w:t>
        </w:r>
      </w:hyperlink>
      <w:r w:rsidRPr="0013527B">
        <w:rPr>
          <w:rFonts w:ascii="Helvetica Neue" w:eastAsia="Times New Roman" w:hAnsi="Helvetica Neue" w:cs="Times New Roman"/>
          <w:color w:val="333333"/>
          <w:sz w:val="20"/>
          <w:szCs w:val="20"/>
          <w:lang w:eastAsia="en-GB"/>
        </w:rPr>
        <w:t>) in Moscow, Russia on 11-12 December 2019, with the participation of the Industrial Property Offices of Armenia, Azerbaijan, Kazakhstan, Kyrgyzstan, the Republic of Belarus, Russia and Tajikistan.</w:t>
      </w:r>
    </w:p>
    <w:p w14:paraId="6002726A" w14:textId="77777777" w:rsidR="0013527B" w:rsidRPr="0013527B" w:rsidRDefault="0013527B" w:rsidP="0013527B">
      <w:pPr>
        <w:spacing w:after="135" w:line="270" w:lineRule="atLeast"/>
        <w:rPr>
          <w:rFonts w:ascii="Helvetica Neue" w:eastAsia="Times New Roman" w:hAnsi="Helvetica Neue" w:cs="Times New Roman"/>
          <w:color w:val="333333"/>
          <w:sz w:val="20"/>
          <w:szCs w:val="20"/>
          <w:lang w:eastAsia="en-GB"/>
        </w:rPr>
      </w:pPr>
      <w:r w:rsidRPr="00B00D95">
        <w:rPr>
          <w:rFonts w:ascii="Helvetica Neue" w:eastAsia="Times New Roman" w:hAnsi="Helvetica Neue" w:cs="Times New Roman"/>
          <w:color w:val="333333"/>
          <w:sz w:val="20"/>
          <w:szCs w:val="20"/>
          <w:highlight w:val="lightGray"/>
          <w:lang w:eastAsia="en-GB"/>
        </w:rPr>
        <w:t>The workshop, which is part of the EUIPO’s </w:t>
      </w:r>
      <w:hyperlink r:id="rId5" w:history="1">
        <w:r w:rsidRPr="00B00D95">
          <w:rPr>
            <w:rFonts w:ascii="Helvetica Neue" w:eastAsia="Times New Roman" w:hAnsi="Helvetica Neue" w:cs="Times New Roman"/>
            <w:color w:val="0077AC"/>
            <w:sz w:val="20"/>
            <w:szCs w:val="20"/>
            <w:highlight w:val="lightGray"/>
            <w:u w:val="single"/>
            <w:lang w:eastAsia="en-GB"/>
          </w:rPr>
          <w:t>international cooperation</w:t>
        </w:r>
      </w:hyperlink>
      <w:r w:rsidRPr="00B00D95">
        <w:rPr>
          <w:rFonts w:ascii="Helvetica Neue" w:eastAsia="Times New Roman" w:hAnsi="Helvetica Neue" w:cs="Times New Roman"/>
          <w:color w:val="333333"/>
          <w:sz w:val="20"/>
          <w:szCs w:val="20"/>
          <w:highlight w:val="lightGray"/>
          <w:lang w:eastAsia="en-GB"/>
        </w:rPr>
        <w:t> activities, enables the exchange of information and experiences and reinforces the </w:t>
      </w:r>
      <w:hyperlink r:id="rId6" w:history="1">
        <w:r w:rsidRPr="00B00D95">
          <w:rPr>
            <w:rFonts w:ascii="Helvetica Neue" w:eastAsia="Times New Roman" w:hAnsi="Helvetica Neue" w:cs="Times New Roman"/>
            <w:color w:val="0077AC"/>
            <w:sz w:val="20"/>
            <w:szCs w:val="20"/>
            <w:highlight w:val="lightGray"/>
            <w:u w:val="single"/>
            <w:lang w:eastAsia="en-GB"/>
          </w:rPr>
          <w:t>cooperation between EAPO and the EUIPO</w:t>
        </w:r>
      </w:hyperlink>
      <w:r w:rsidRPr="00B00D95">
        <w:rPr>
          <w:rFonts w:ascii="Helvetica Neue" w:eastAsia="Times New Roman" w:hAnsi="Helvetica Neue" w:cs="Times New Roman"/>
          <w:color w:val="333333"/>
          <w:sz w:val="20"/>
          <w:szCs w:val="20"/>
          <w:highlight w:val="lightGray"/>
          <w:lang w:eastAsia="en-GB"/>
        </w:rPr>
        <w:t>. In particular, both offices will focus on extending the benefits of the tools and practices developed under the European Union Intellectual Property Network (EUIPN), in particular </w:t>
      </w:r>
      <w:r w:rsidRPr="00B00D95">
        <w:rPr>
          <w:rFonts w:ascii="Helvetica Neue" w:eastAsia="Times New Roman" w:hAnsi="Helvetica Neue" w:cs="Times New Roman"/>
          <w:b/>
          <w:bCs/>
          <w:color w:val="333333"/>
          <w:sz w:val="20"/>
          <w:szCs w:val="20"/>
          <w:highlight w:val="lightGray"/>
          <w:lang w:eastAsia="en-GB"/>
        </w:rPr>
        <w:t>DesignView</w:t>
      </w:r>
      <w:r w:rsidRPr="00B00D95">
        <w:rPr>
          <w:rFonts w:ascii="Helvetica Neue" w:eastAsia="Times New Roman" w:hAnsi="Helvetica Neue" w:cs="Times New Roman"/>
          <w:color w:val="333333"/>
          <w:sz w:val="20"/>
          <w:szCs w:val="20"/>
          <w:highlight w:val="lightGray"/>
          <w:lang w:eastAsia="en-GB"/>
        </w:rPr>
        <w:t>.</w:t>
      </w:r>
    </w:p>
    <w:p w14:paraId="58EC2572" w14:textId="77777777" w:rsidR="0013527B" w:rsidRPr="0013527B" w:rsidRDefault="0013527B" w:rsidP="0013527B">
      <w:pPr>
        <w:spacing w:after="135" w:line="270" w:lineRule="atLeast"/>
        <w:rPr>
          <w:rFonts w:ascii="Helvetica Neue" w:eastAsia="Times New Roman" w:hAnsi="Helvetica Neue" w:cs="Times New Roman"/>
          <w:color w:val="333333"/>
          <w:sz w:val="20"/>
          <w:szCs w:val="20"/>
          <w:lang w:eastAsia="en-GB"/>
        </w:rPr>
      </w:pPr>
      <w:r w:rsidRPr="0013527B">
        <w:rPr>
          <w:rFonts w:ascii="Helvetica Neue" w:eastAsia="Times New Roman" w:hAnsi="Helvetica Neue" w:cs="Times New Roman"/>
          <w:color w:val="333333"/>
          <w:sz w:val="20"/>
          <w:szCs w:val="20"/>
          <w:lang w:eastAsia="en-GB"/>
        </w:rPr>
        <w:t>The agenda also includes a consultation process to </w:t>
      </w:r>
      <w:r w:rsidRPr="0013527B">
        <w:rPr>
          <w:rFonts w:ascii="Helvetica Neue" w:eastAsia="Times New Roman" w:hAnsi="Helvetica Neue" w:cs="Times New Roman"/>
          <w:b/>
          <w:bCs/>
          <w:color w:val="333333"/>
          <w:sz w:val="20"/>
          <w:szCs w:val="20"/>
          <w:lang w:eastAsia="en-GB"/>
        </w:rPr>
        <w:t>identify specific actions in assisting EAPO</w:t>
      </w:r>
      <w:r w:rsidRPr="0013527B">
        <w:rPr>
          <w:rFonts w:ascii="Helvetica Neue" w:eastAsia="Times New Roman" w:hAnsi="Helvetica Neue" w:cs="Times New Roman"/>
          <w:color w:val="333333"/>
          <w:sz w:val="20"/>
          <w:szCs w:val="20"/>
          <w:lang w:eastAsia="en-GB"/>
        </w:rPr>
        <w:t> in the implementation of their recently acquired competence on industrial designs. During the workshop, the EUIPO will also assist EAPO in the draft Guidelines of Examination.</w:t>
      </w:r>
    </w:p>
    <w:p w14:paraId="7665778E" w14:textId="77777777" w:rsidR="0013527B" w:rsidRPr="0013527B" w:rsidRDefault="0013527B" w:rsidP="0013527B">
      <w:pPr>
        <w:spacing w:after="135" w:line="270" w:lineRule="atLeast"/>
        <w:rPr>
          <w:rFonts w:ascii="Helvetica Neue" w:eastAsia="Times New Roman" w:hAnsi="Helvetica Neue" w:cs="Times New Roman"/>
          <w:color w:val="333333"/>
          <w:sz w:val="20"/>
          <w:szCs w:val="20"/>
          <w:lang w:eastAsia="en-GB"/>
        </w:rPr>
      </w:pPr>
      <w:r w:rsidRPr="00B00D95">
        <w:rPr>
          <w:rFonts w:ascii="Helvetica Neue" w:eastAsia="Times New Roman" w:hAnsi="Helvetica Neue" w:cs="Times New Roman"/>
          <w:color w:val="333333"/>
          <w:sz w:val="20"/>
          <w:szCs w:val="20"/>
          <w:highlight w:val="lightGray"/>
          <w:lang w:eastAsia="en-GB"/>
        </w:rPr>
        <w:t>The EUIPO’s 2020 vision is to deliver high-quality products and services to trade mark and design users, which requires expanding its focus to the international arena. In particular, Line of Action 4 of the Strategic Plan 2020, supporting its Strategic Goal 3 ‘Building network convergence with global impact’, includes the Office’s strategy to extend the benefits of the tools and practices developed by the EUIPN beyond the borders of the EU, in the interest of users, particularly SMEs.</w:t>
      </w:r>
    </w:p>
    <w:p w14:paraId="2DA86711" w14:textId="77777777" w:rsidR="0013527B" w:rsidRPr="0013527B" w:rsidRDefault="0013527B" w:rsidP="0013527B">
      <w:pPr>
        <w:spacing w:after="135" w:line="270" w:lineRule="atLeast"/>
        <w:rPr>
          <w:rFonts w:ascii="Helvetica Neue" w:eastAsia="Times New Roman" w:hAnsi="Helvetica Neue" w:cs="Times New Roman"/>
          <w:color w:val="333333"/>
          <w:sz w:val="20"/>
          <w:szCs w:val="20"/>
          <w:lang w:eastAsia="en-GB"/>
        </w:rPr>
      </w:pPr>
      <w:r w:rsidRPr="00B00D95">
        <w:rPr>
          <w:rFonts w:ascii="Helvetica Neue" w:eastAsia="Times New Roman" w:hAnsi="Helvetica Neue" w:cs="Times New Roman"/>
          <w:color w:val="333333"/>
          <w:sz w:val="20"/>
          <w:szCs w:val="20"/>
          <w:highlight w:val="lightGray"/>
          <w:lang w:eastAsia="en-GB"/>
        </w:rPr>
        <w:t>As part of this strategy, since 2017, the EUIPO has hosted several technical workshops with non-EU IP offices across the world, thus increasing the outreach of the Network’s tools and practices globally.</w:t>
      </w:r>
    </w:p>
    <w:p w14:paraId="3086C0FB" w14:textId="77777777" w:rsidR="000F6CD9" w:rsidRDefault="000F6CD9"/>
    <w:sectPr w:rsidR="000F6CD9"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CD9"/>
    <w:rsid w:val="000F6CD9"/>
    <w:rsid w:val="0013527B"/>
    <w:rsid w:val="00B00D95"/>
    <w:rsid w:val="00ED3F9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748985FF"/>
  <w15:chartTrackingRefBased/>
  <w15:docId w15:val="{0E5B59E9-353E-134E-972C-1A65B346A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g-title">
    <w:name w:val="big-title"/>
    <w:basedOn w:val="Normal"/>
    <w:rsid w:val="0013527B"/>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13527B"/>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13527B"/>
    <w:rPr>
      <w:b/>
      <w:bCs/>
    </w:rPr>
  </w:style>
  <w:style w:type="character" w:customStyle="1" w:styleId="apple-converted-space">
    <w:name w:val="apple-converted-space"/>
    <w:basedOn w:val="DefaultParagraphFont"/>
    <w:rsid w:val="0013527B"/>
  </w:style>
  <w:style w:type="character" w:styleId="Hyperlink">
    <w:name w:val="Hyperlink"/>
    <w:basedOn w:val="DefaultParagraphFont"/>
    <w:uiPriority w:val="99"/>
    <w:semiHidden/>
    <w:unhideWhenUsed/>
    <w:rsid w:val="001352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uipo.europa.eu/ohimportal/en/news/-/action/view/5025642" TargetMode="External"/><Relationship Id="rId5" Type="http://schemas.openxmlformats.org/officeDocument/2006/relationships/hyperlink" Target="https://euipo.europa.eu/ohimportal/en/international-cooperation" TargetMode="External"/><Relationship Id="rId4" Type="http://schemas.openxmlformats.org/officeDocument/2006/relationships/hyperlink" Target="https://www.eap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309</Words>
  <Characters>1762</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2020-02-24T12:27:00Z</dcterms:created>
  <dcterms:modified xsi:type="dcterms:W3CDTF">2020-03-18T13:41:00Z</dcterms:modified>
</cp:coreProperties>
</file>