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658B6" w14:textId="77777777" w:rsidR="00E06CD6" w:rsidRPr="00E06CD6" w:rsidRDefault="00E06CD6" w:rsidP="00E06CD6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E06CD6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Enhanced back office for Lithuania</w:t>
      </w:r>
    </w:p>
    <w:p w14:paraId="164615B6" w14:textId="77777777" w:rsidR="00E06CD6" w:rsidRPr="00E06CD6" w:rsidRDefault="00E06CD6" w:rsidP="00E06CD6">
      <w:pPr>
        <w:rPr>
          <w:rFonts w:ascii="Times New Roman" w:eastAsia="Times New Roman" w:hAnsi="Times New Roman" w:cs="Times New Roman"/>
          <w:lang w:eastAsia="en-GB"/>
        </w:rPr>
      </w:pPr>
      <w:r w:rsidRPr="00E06CD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19BBA78F" w14:textId="77777777" w:rsidR="00E06CD6" w:rsidRPr="00E06CD6" w:rsidRDefault="00E06CD6" w:rsidP="00E06CD6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E06CD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E06CD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"/var/folders/_q/q8cs7q6n2_9fjj5fj4lvg5kh0000gp/T/com.microsoft.Word/WebArchiveCopyPasteTempFiles/Lithuania.jpg" \* MERGEFORMATINET </w:instrText>
      </w:r>
      <w:r w:rsidRPr="00E06CD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E06CD6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w:drawing>
          <wp:inline distT="0" distB="0" distL="0" distR="0" wp14:anchorId="38A37F71" wp14:editId="735CF2EE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CD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14:paraId="4F17D484" w14:textId="77777777" w:rsidR="00E06CD6" w:rsidRPr="00E06CD6" w:rsidRDefault="00E06CD6" w:rsidP="00E06CD6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E06CD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</w:t>
      </w:r>
    </w:p>
    <w:p w14:paraId="6040B54D" w14:textId="77777777" w:rsidR="00E06CD6" w:rsidRPr="00E06CD6" w:rsidRDefault="00E06CD6" w:rsidP="00E06CD6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</w:pPr>
      <w:r w:rsidRPr="00E06CD6"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  <w:t>The State Patent Bureau of the Republic of Lithuania (</w:t>
      </w:r>
      <w:hyperlink r:id="rId5" w:tgtFrame="_blank" w:history="1">
        <w:r w:rsidRPr="00E06CD6">
          <w:rPr>
            <w:rFonts w:ascii="Helvetica Neue" w:eastAsia="Times New Roman" w:hAnsi="Helvetica Neue" w:cs="Times New Roman"/>
            <w:color w:val="0077AC"/>
            <w:sz w:val="23"/>
            <w:szCs w:val="23"/>
            <w:u w:val="single"/>
            <w:lang w:eastAsia="en-GB"/>
          </w:rPr>
          <w:t>SPB</w:t>
        </w:r>
      </w:hyperlink>
      <w:r w:rsidRPr="00E06CD6"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  <w:t>), with the support of the EUIPO’s European Cooperation Projects, has upgraded its back office system.</w:t>
      </w:r>
    </w:p>
    <w:p w14:paraId="2D7833A6" w14:textId="77777777" w:rsidR="00E06CD6" w:rsidRPr="008A57FC" w:rsidRDefault="00E06CD6" w:rsidP="00E06CD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8A57FC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upgrade, which took place on 15 November 2019, is designed to </w:t>
      </w:r>
      <w:r w:rsidRPr="008A57FC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increase the efficiency, operational effectiveness and security </w:t>
      </w:r>
      <w:r w:rsidRPr="008A57FC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of the back office system used at SPB, as well as to make maintenance easier.</w:t>
      </w:r>
    </w:p>
    <w:p w14:paraId="776237A0" w14:textId="77777777" w:rsidR="00E06CD6" w:rsidRPr="008A57FC" w:rsidRDefault="00E06CD6" w:rsidP="00E06CD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</w:pPr>
      <w:r w:rsidRPr="008A57FC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back office tool, developed by the EUIPO’s </w:t>
      </w:r>
      <w:hyperlink r:id="rId6" w:history="1">
        <w:r w:rsidRPr="008A57FC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lightGray"/>
            <w:u w:val="single"/>
            <w:lang w:eastAsia="en-GB"/>
          </w:rPr>
          <w:t>European Cooperation</w:t>
        </w:r>
      </w:hyperlink>
      <w:r w:rsidRPr="008A57FC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 activities, helps in the management of tasks related to the examination and registration of trade marks and designs, and follows the successful front office upgrade completed earlier in 2019.</w:t>
      </w:r>
    </w:p>
    <w:p w14:paraId="0DFCEA8B" w14:textId="77777777" w:rsidR="00E06CD6" w:rsidRPr="00E06CD6" w:rsidRDefault="00E06CD6" w:rsidP="00E06CD6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8A57FC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improvements were carried out within the framework of the European Cooperation projects, the main goal of which is to provide modern, state-of the art tools and services for IP offices, thus benefiting users across the EU.</w:t>
      </w:r>
    </w:p>
    <w:p w14:paraId="3ABE7BE3" w14:textId="77777777" w:rsidR="003D6CEF" w:rsidRDefault="003D6CEF"/>
    <w:sectPr w:rsidR="003D6CEF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EF"/>
    <w:rsid w:val="003D6CEF"/>
    <w:rsid w:val="008A57FC"/>
    <w:rsid w:val="00E06CD6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E7F89C"/>
  <w15:chartTrackingRefBased/>
  <w15:docId w15:val="{655B4CA9-C996-2A43-968D-E47E41A9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E06C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6C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E06C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06C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6CD6"/>
  </w:style>
  <w:style w:type="character" w:styleId="Strong">
    <w:name w:val="Strong"/>
    <w:basedOn w:val="DefaultParagraphFont"/>
    <w:uiPriority w:val="22"/>
    <w:qFormat/>
    <w:rsid w:val="00E06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ipo.europa.eu/ohimportal/european-cooperation" TargetMode="External"/><Relationship Id="rId5" Type="http://schemas.openxmlformats.org/officeDocument/2006/relationships/hyperlink" Target="https://vpb.lrv.lt/e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2020-02-24T12:28:00Z</dcterms:created>
  <dcterms:modified xsi:type="dcterms:W3CDTF">2020-03-18T15:15:00Z</dcterms:modified>
</cp:coreProperties>
</file>