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9C205" w14:textId="77777777" w:rsidR="00C86882" w:rsidRPr="00C86882" w:rsidRDefault="00C86882" w:rsidP="00C86882">
      <w:pPr>
        <w:spacing w:after="135" w:line="540" w:lineRule="atLeast"/>
        <w:rPr>
          <w:rFonts w:ascii="Helvetica Neue" w:eastAsia="Times New Roman" w:hAnsi="Helvetica Neue" w:cs="Times New Roman"/>
          <w:color w:val="333333"/>
          <w:sz w:val="45"/>
          <w:szCs w:val="45"/>
          <w:lang w:eastAsia="en-GB"/>
        </w:rPr>
      </w:pPr>
      <w:r w:rsidRPr="00C86882">
        <w:rPr>
          <w:rFonts w:ascii="Helvetica Neue" w:eastAsia="Times New Roman" w:hAnsi="Helvetica Neue" w:cs="Times New Roman"/>
          <w:color w:val="333333"/>
          <w:sz w:val="45"/>
          <w:szCs w:val="45"/>
          <w:lang w:eastAsia="en-GB"/>
        </w:rPr>
        <w:t>Strengthening cooperation in the fight against IP crime</w:t>
      </w:r>
    </w:p>
    <w:p w14:paraId="638519A6" w14:textId="77777777" w:rsidR="00C86882" w:rsidRPr="00C86882" w:rsidRDefault="00C86882" w:rsidP="00C86882">
      <w:pPr>
        <w:rPr>
          <w:rFonts w:ascii="Times New Roman" w:eastAsia="Times New Roman" w:hAnsi="Times New Roman" w:cs="Times New Roman"/>
          <w:lang w:eastAsia="en-GB"/>
        </w:rPr>
      </w:pPr>
      <w:r w:rsidRPr="00C86882">
        <w:rPr>
          <w:rFonts w:ascii="Helvetica Neue" w:eastAsia="Times New Roman" w:hAnsi="Helvetica Neue" w:cs="Times New Roman"/>
          <w:color w:val="333333"/>
          <w:sz w:val="20"/>
          <w:szCs w:val="20"/>
          <w:lang w:eastAsia="en-GB"/>
        </w:rPr>
        <w:br/>
      </w:r>
    </w:p>
    <w:p w14:paraId="0435DB5C" w14:textId="77777777" w:rsidR="00C86882" w:rsidRPr="00C86882" w:rsidRDefault="00C86882" w:rsidP="00C86882">
      <w:pPr>
        <w:spacing w:after="135" w:line="270" w:lineRule="atLeast"/>
        <w:jc w:val="center"/>
        <w:rPr>
          <w:rFonts w:ascii="Helvetica Neue" w:eastAsia="Times New Roman" w:hAnsi="Helvetica Neue" w:cs="Times New Roman"/>
          <w:color w:val="333333"/>
          <w:sz w:val="20"/>
          <w:szCs w:val="20"/>
          <w:lang w:eastAsia="en-GB"/>
        </w:rPr>
      </w:pPr>
      <w:r w:rsidRPr="00C86882">
        <w:rPr>
          <w:rFonts w:ascii="Helvetica Neue" w:eastAsia="Times New Roman" w:hAnsi="Helvetica Neue" w:cs="Times New Roman"/>
          <w:color w:val="333333"/>
          <w:sz w:val="20"/>
          <w:szCs w:val="20"/>
          <w:lang w:eastAsia="en-GB"/>
        </w:rPr>
        <w:fldChar w:fldCharType="begin"/>
      </w:r>
      <w:r w:rsidRPr="00C86882">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"/var/folders/_q/q8cs7q6n2_9fjj5fj4lvg5kh0000gp/T/com.microsoft.Word/WebArchiveCopyPasteTempFiles/Europol_Europea_agreement.jpg" \* MERGEFORMATINET </w:instrText>
      </w:r>
      <w:r w:rsidRPr="00C86882">
        <w:rPr>
          <w:rFonts w:ascii="Helvetica Neue" w:eastAsia="Times New Roman" w:hAnsi="Helvetica Neue" w:cs="Times New Roman"/>
          <w:color w:val="333333"/>
          <w:sz w:val="20"/>
          <w:szCs w:val="20"/>
          <w:lang w:eastAsia="en-GB"/>
        </w:rPr>
        <w:fldChar w:fldCharType="separate"/>
      </w:r>
      <w:r w:rsidRPr="00C86882">
        <w:rPr>
          <w:rFonts w:ascii="Helvetica Neue" w:eastAsia="Times New Roman" w:hAnsi="Helvetica Neue" w:cs="Times New Roman"/>
          <w:noProof/>
          <w:color w:val="333333"/>
          <w:sz w:val="20"/>
          <w:szCs w:val="20"/>
          <w:lang w:eastAsia="en-GB"/>
        </w:rPr>
        <w:drawing>
          <wp:inline distT="0" distB="0" distL="0" distR="0" wp14:anchorId="17C1B0E9" wp14:editId="7CAC93BD">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C86882">
        <w:rPr>
          <w:rFonts w:ascii="Helvetica Neue" w:eastAsia="Times New Roman" w:hAnsi="Helvetica Neue" w:cs="Times New Roman"/>
          <w:color w:val="333333"/>
          <w:sz w:val="20"/>
          <w:szCs w:val="20"/>
          <w:lang w:eastAsia="en-GB"/>
        </w:rPr>
        <w:fldChar w:fldCharType="end"/>
      </w:r>
    </w:p>
    <w:p w14:paraId="212D1B09" w14:textId="77777777" w:rsidR="00C86882" w:rsidRPr="00C86882" w:rsidRDefault="00C86882" w:rsidP="00C86882">
      <w:pPr>
        <w:spacing w:after="135" w:line="270" w:lineRule="atLeast"/>
        <w:jc w:val="center"/>
        <w:rPr>
          <w:rFonts w:ascii="Helvetica Neue" w:eastAsia="Times New Roman" w:hAnsi="Helvetica Neue" w:cs="Times New Roman"/>
          <w:color w:val="333333"/>
          <w:sz w:val="20"/>
          <w:szCs w:val="20"/>
          <w:lang w:eastAsia="en-GB"/>
        </w:rPr>
      </w:pPr>
      <w:r w:rsidRPr="00C86882">
        <w:rPr>
          <w:rFonts w:ascii="Helvetica Neue" w:eastAsia="Times New Roman" w:hAnsi="Helvetica Neue" w:cs="Times New Roman"/>
          <w:color w:val="333333"/>
          <w:sz w:val="20"/>
          <w:szCs w:val="20"/>
          <w:lang w:eastAsia="en-GB"/>
        </w:rPr>
        <w:t> </w:t>
      </w:r>
    </w:p>
    <w:p w14:paraId="5A72EE1A" w14:textId="77777777" w:rsidR="00C86882" w:rsidRPr="008058C1" w:rsidRDefault="00C86882" w:rsidP="00C86882">
      <w:pPr>
        <w:spacing w:after="135" w:line="270" w:lineRule="atLeast"/>
        <w:rPr>
          <w:rFonts w:ascii="Helvetica Neue" w:eastAsia="Times New Roman" w:hAnsi="Helvetica Neue" w:cs="Times New Roman"/>
          <w:color w:val="333333"/>
          <w:sz w:val="20"/>
          <w:szCs w:val="20"/>
          <w:highlight w:val="lightGray"/>
          <w:lang w:eastAsia="en-GB"/>
        </w:rPr>
      </w:pPr>
      <w:r w:rsidRPr="00E83BFE">
        <w:rPr>
          <w:rFonts w:ascii="Helvetica Neue" w:eastAsia="Times New Roman" w:hAnsi="Helvetica Neue" w:cs="Times New Roman"/>
          <w:color w:val="333333"/>
          <w:sz w:val="20"/>
          <w:szCs w:val="20"/>
          <w:highlight w:val="yellow"/>
          <w:lang w:eastAsia="en-GB"/>
        </w:rPr>
        <w:t>The EU’s law enforcement agency </w:t>
      </w:r>
      <w:hyperlink r:id="rId5" w:history="1">
        <w:r w:rsidRPr="00E83BFE">
          <w:rPr>
            <w:rFonts w:ascii="Helvetica Neue" w:eastAsia="Times New Roman" w:hAnsi="Helvetica Neue" w:cs="Times New Roman"/>
            <w:color w:val="0077AC"/>
            <w:sz w:val="20"/>
            <w:szCs w:val="20"/>
            <w:highlight w:val="yellow"/>
            <w:u w:val="single"/>
            <w:lang w:eastAsia="en-GB"/>
          </w:rPr>
          <w:t>Europol</w:t>
        </w:r>
      </w:hyperlink>
      <w:r w:rsidRPr="00E83BFE">
        <w:rPr>
          <w:rFonts w:ascii="Helvetica Neue" w:eastAsia="Times New Roman" w:hAnsi="Helvetica Neue" w:cs="Times New Roman"/>
          <w:color w:val="333333"/>
          <w:sz w:val="20"/>
          <w:szCs w:val="20"/>
          <w:highlight w:val="yellow"/>
          <w:lang w:eastAsia="en-GB"/>
        </w:rPr>
        <w:t xml:space="preserve"> and the European Union Intellectual Property Office (EUIPO) have today formally signed an agreement to </w:t>
      </w:r>
      <w:r w:rsidRPr="008058C1">
        <w:rPr>
          <w:rFonts w:ascii="Helvetica Neue" w:eastAsia="Times New Roman" w:hAnsi="Helvetica Neue" w:cs="Times New Roman"/>
          <w:color w:val="333333"/>
          <w:sz w:val="20"/>
          <w:szCs w:val="20"/>
          <w:highlight w:val="lightGray"/>
          <w:lang w:eastAsia="en-GB"/>
        </w:rPr>
        <w:t>further increase their cooperation in fighting infringements of intellectual property rights, both online and offline.</w:t>
      </w:r>
    </w:p>
    <w:p w14:paraId="06254061" w14:textId="77777777" w:rsidR="00C86882" w:rsidRPr="00E83BFE" w:rsidRDefault="00C86882" w:rsidP="00C86882">
      <w:pPr>
        <w:spacing w:after="135" w:line="270" w:lineRule="atLeast"/>
        <w:rPr>
          <w:rFonts w:ascii="Helvetica Neue" w:eastAsia="Times New Roman" w:hAnsi="Helvetica Neue" w:cs="Times New Roman"/>
          <w:color w:val="333333"/>
          <w:sz w:val="20"/>
          <w:szCs w:val="20"/>
          <w:highlight w:val="yellow"/>
          <w:lang w:eastAsia="en-GB"/>
        </w:rPr>
      </w:pPr>
      <w:bookmarkStart w:id="0" w:name="_GoBack"/>
      <w:bookmarkEnd w:id="0"/>
      <w:r w:rsidRPr="00E83BFE">
        <w:rPr>
          <w:rFonts w:ascii="Helvetica Neue" w:eastAsia="Times New Roman" w:hAnsi="Helvetica Neue" w:cs="Times New Roman"/>
          <w:color w:val="333333"/>
          <w:sz w:val="20"/>
          <w:szCs w:val="20"/>
          <w:highlight w:val="yellow"/>
          <w:lang w:eastAsia="en-GB"/>
        </w:rPr>
        <w:t>Europol and the EUIPO have been collaborating since 2013 on a range of issues. In 2016, they stepped up their cooperation to create the </w:t>
      </w:r>
      <w:hyperlink r:id="rId6" w:history="1">
        <w:r w:rsidRPr="00E83BFE">
          <w:rPr>
            <w:rFonts w:ascii="Helvetica Neue" w:eastAsia="Times New Roman" w:hAnsi="Helvetica Neue" w:cs="Times New Roman"/>
            <w:color w:val="0077AC"/>
            <w:sz w:val="20"/>
            <w:szCs w:val="20"/>
            <w:highlight w:val="yellow"/>
            <w:u w:val="single"/>
            <w:lang w:eastAsia="en-GB"/>
          </w:rPr>
          <w:t>Intellectual Property Crime Coordinated Coalition</w:t>
        </w:r>
      </w:hyperlink>
      <w:r w:rsidRPr="00E83BFE">
        <w:rPr>
          <w:rFonts w:ascii="Helvetica Neue" w:eastAsia="Times New Roman" w:hAnsi="Helvetica Neue" w:cs="Times New Roman"/>
          <w:color w:val="333333"/>
          <w:sz w:val="20"/>
          <w:szCs w:val="20"/>
          <w:highlight w:val="yellow"/>
          <w:lang w:eastAsia="en-GB"/>
        </w:rPr>
        <w:t> (IPC3), a specialist unit within Europol funded by the EUIPO.</w:t>
      </w:r>
    </w:p>
    <w:p w14:paraId="5E23700D" w14:textId="77777777" w:rsidR="00C86882" w:rsidRPr="00C86882" w:rsidRDefault="00C86882" w:rsidP="00C86882">
      <w:pPr>
        <w:spacing w:after="135" w:line="270" w:lineRule="atLeast"/>
        <w:rPr>
          <w:rFonts w:ascii="Helvetica Neue" w:eastAsia="Times New Roman" w:hAnsi="Helvetica Neue" w:cs="Times New Roman"/>
          <w:color w:val="333333"/>
          <w:sz w:val="20"/>
          <w:szCs w:val="20"/>
          <w:lang w:eastAsia="en-GB"/>
        </w:rPr>
      </w:pPr>
      <w:r w:rsidRPr="00E83BFE">
        <w:rPr>
          <w:rFonts w:ascii="Helvetica Neue" w:eastAsia="Times New Roman" w:hAnsi="Helvetica Neue" w:cs="Times New Roman"/>
          <w:color w:val="333333"/>
          <w:sz w:val="20"/>
          <w:szCs w:val="20"/>
          <w:highlight w:val="yellow"/>
          <w:lang w:eastAsia="en-GB"/>
        </w:rPr>
        <w:t>Since its inception, the IPC3 unit has coordinated and supported cross-border operations aimed at tackling IP crime across the EU. The unit’s operations have spanned sectors such as pharmaceuticals, food and drinks, pesticides, counterfeit luxury goods, clothing, electronics, car parts, toys and illegal streaming. In total, counterfeit goods valued at over EUR 980 million have been seized.</w:t>
      </w:r>
    </w:p>
    <w:p w14:paraId="108E8003" w14:textId="77777777" w:rsidR="00C86882" w:rsidRPr="00C86882" w:rsidRDefault="00C86882" w:rsidP="00C86882">
      <w:pPr>
        <w:spacing w:after="135" w:line="270" w:lineRule="atLeast"/>
        <w:rPr>
          <w:rFonts w:ascii="Helvetica Neue" w:eastAsia="Times New Roman" w:hAnsi="Helvetica Neue" w:cs="Times New Roman"/>
          <w:color w:val="333333"/>
          <w:sz w:val="20"/>
          <w:szCs w:val="20"/>
          <w:lang w:eastAsia="en-GB"/>
        </w:rPr>
      </w:pPr>
      <w:r w:rsidRPr="00E83BFE">
        <w:rPr>
          <w:rFonts w:ascii="Helvetica Neue" w:eastAsia="Times New Roman" w:hAnsi="Helvetica Neue" w:cs="Times New Roman"/>
          <w:color w:val="333333"/>
          <w:sz w:val="20"/>
          <w:szCs w:val="20"/>
          <w:highlight w:val="lightGray"/>
          <w:lang w:eastAsia="en-GB"/>
        </w:rPr>
        <w:t>In addition, over a hundred organised crime gangs have been identified and/or dismantled as a result of the unit’s work. The investigations coordinated by the IPC3 unit have also linked IP crime to the health and safety of consumers, drug trafficking, tax evasion, fraud and terror financing.</w:t>
      </w:r>
    </w:p>
    <w:p w14:paraId="45D1AC09" w14:textId="77777777" w:rsidR="00DE70DB" w:rsidRDefault="00DE70DB"/>
    <w:sectPr w:rsidR="00DE70D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DB"/>
    <w:rsid w:val="008058C1"/>
    <w:rsid w:val="00C86882"/>
    <w:rsid w:val="00DE70DB"/>
    <w:rsid w:val="00E33EFE"/>
    <w:rsid w:val="00E83BFE"/>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0FF0C17"/>
  <w15:chartTrackingRefBased/>
  <w15:docId w15:val="{C5DF6FC4-0EA4-FE41-A1A5-40596A9F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86882"/>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8688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86882"/>
  </w:style>
  <w:style w:type="character" w:styleId="Hyperlink">
    <w:name w:val="Hyperlink"/>
    <w:basedOn w:val="DefaultParagraphFont"/>
    <w:uiPriority w:val="99"/>
    <w:semiHidden/>
    <w:unhideWhenUsed/>
    <w:rsid w:val="00C868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4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pol.europa.eu/about-europol/intellectual-property-crime-coordinated-coalition-ipc3" TargetMode="External"/><Relationship Id="rId5" Type="http://schemas.openxmlformats.org/officeDocument/2006/relationships/hyperlink" Target="https://www.europol.europa.eu/about-europo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2020-02-24T12:30:00Z</dcterms:created>
  <dcterms:modified xsi:type="dcterms:W3CDTF">2020-05-11T16:01:00Z</dcterms:modified>
</cp:coreProperties>
</file>