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B5D12" w14:textId="77777777" w:rsidR="008378A0" w:rsidRPr="008378A0" w:rsidRDefault="008378A0" w:rsidP="008378A0">
      <w:pPr>
        <w:pStyle w:val="big-title"/>
        <w:spacing w:before="0" w:beforeAutospacing="0" w:after="135" w:afterAutospacing="0" w:line="540" w:lineRule="atLeast"/>
        <w:rPr>
          <w:rFonts w:ascii="Helvetica Neue" w:hAnsi="Helvetica Neue"/>
          <w:color w:val="333333"/>
          <w:sz w:val="45"/>
          <w:szCs w:val="45"/>
        </w:rPr>
      </w:pPr>
      <w:r w:rsidRPr="008378A0">
        <w:rPr>
          <w:rFonts w:ascii="Helvetica Neue" w:hAnsi="Helvetica Neue"/>
          <w:color w:val="333333"/>
          <w:sz w:val="45"/>
          <w:szCs w:val="45"/>
        </w:rPr>
        <w:t>Cyprus upgrades online services for trade marks</w:t>
      </w:r>
    </w:p>
    <w:p w14:paraId="3A5E53CE" w14:textId="77777777" w:rsidR="008378A0" w:rsidRPr="008378A0" w:rsidRDefault="008378A0" w:rsidP="008378A0">
      <w:pPr>
        <w:rPr>
          <w:rFonts w:ascii="Times New Roman" w:eastAsia="Times New Roman" w:hAnsi="Times New Roman" w:cs="Times New Roman"/>
          <w:lang w:eastAsia="en-GB"/>
        </w:rPr>
      </w:pPr>
      <w:r w:rsidRPr="008378A0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</w:p>
    <w:p w14:paraId="4FC1DEA0" w14:textId="77777777" w:rsidR="008378A0" w:rsidRPr="008378A0" w:rsidRDefault="008378A0" w:rsidP="008378A0">
      <w:pPr>
        <w:spacing w:after="135" w:line="315" w:lineRule="atLeast"/>
        <w:rPr>
          <w:rFonts w:ascii="Helvetica Neue" w:eastAsia="Times New Roman" w:hAnsi="Helvetica Neue" w:cs="Times New Roman"/>
          <w:color w:val="333333"/>
          <w:sz w:val="23"/>
          <w:szCs w:val="23"/>
          <w:lang w:eastAsia="en-GB"/>
        </w:rPr>
      </w:pPr>
      <w:r w:rsidRPr="008378A0">
        <w:rPr>
          <w:rFonts w:ascii="Helvetica Neue" w:eastAsia="Times New Roman" w:hAnsi="Helvetica Neue" w:cs="Times New Roman"/>
          <w:color w:val="333333"/>
          <w:sz w:val="23"/>
          <w:szCs w:val="23"/>
          <w:lang w:eastAsia="en-GB"/>
        </w:rPr>
        <w:t>The Cypriot Department of Registrar of Companies and Official Receiver (CY DRCOR), with the support of  the EUIPO’s European Cooperation Projects, has upgraded  its existing online services for trade marks.</w:t>
      </w:r>
    </w:p>
    <w:p w14:paraId="5B868354" w14:textId="77777777" w:rsidR="008378A0" w:rsidRPr="008378A0" w:rsidRDefault="008378A0" w:rsidP="008378A0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E62D82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The new e-filing solution for trade marks became available on 15 July, bringing improved e-filing and online services for trade marks to Cypriot users. The project has been carried out with the support of different teams from the EUIPO and DRCOR.</w:t>
      </w:r>
    </w:p>
    <w:p w14:paraId="52691A3C" w14:textId="77777777" w:rsidR="008378A0" w:rsidRPr="00E62D82" w:rsidRDefault="008378A0" w:rsidP="008378A0">
      <w:pPr>
        <w:spacing w:after="135" w:line="270" w:lineRule="atLeast"/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</w:rPr>
      </w:pPr>
      <w:r w:rsidRPr="00E62D82">
        <w:rPr>
          <w:rFonts w:ascii="Helvetica Neue" w:eastAsia="Times New Roman" w:hAnsi="Helvetica Neue" w:cs="Times New Roman"/>
          <w:color w:val="000000" w:themeColor="text1"/>
          <w:sz w:val="20"/>
          <w:szCs w:val="20"/>
          <w:highlight w:val="yellow"/>
          <w:lang w:eastAsia="en-GB"/>
        </w:rPr>
        <w:t>This new version also contains functions which, when released, will be compatible with the regulatory changes brought about by the </w:t>
      </w:r>
      <w:r w:rsidRPr="00E62D82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highlight w:val="yellow"/>
          <w:lang w:eastAsia="en-GB"/>
        </w:rPr>
        <w:t>transposition of</w:t>
      </w:r>
      <w:r w:rsidRPr="00E62D82">
        <w:rPr>
          <w:rFonts w:ascii="Helvetica Neue" w:eastAsia="Times New Roman" w:hAnsi="Helvetica Neue" w:cs="Times New Roman"/>
          <w:color w:val="000000" w:themeColor="text1"/>
          <w:sz w:val="20"/>
          <w:szCs w:val="20"/>
          <w:highlight w:val="yellow"/>
          <w:lang w:eastAsia="en-GB"/>
        </w:rPr>
        <w:t> </w:t>
      </w:r>
      <w:r w:rsidRPr="00E62D82">
        <w:rPr>
          <w:rFonts w:ascii="Helvetica Neue" w:eastAsia="Times New Roman" w:hAnsi="Helvetica Neue" w:cs="Times New Roman"/>
          <w:b/>
          <w:bCs/>
          <w:color w:val="000000" w:themeColor="text1"/>
          <w:sz w:val="20"/>
          <w:szCs w:val="20"/>
          <w:highlight w:val="yellow"/>
          <w:lang w:eastAsia="en-GB"/>
        </w:rPr>
        <w:t>EU Directive to approximate the laws of the Member States relating to trade marks</w:t>
      </w:r>
      <w:r w:rsidRPr="00E62D82">
        <w:rPr>
          <w:rFonts w:ascii="Helvetica Neue" w:eastAsia="Times New Roman" w:hAnsi="Helvetica Neue" w:cs="Times New Roman"/>
          <w:color w:val="000000" w:themeColor="text1"/>
          <w:sz w:val="20"/>
          <w:szCs w:val="20"/>
          <w:highlight w:val="yellow"/>
          <w:lang w:eastAsia="en-GB"/>
        </w:rPr>
        <w:t> (Directive (EU) 2015/2436 of the European Parliament and of the Council of 16 December 2015).</w:t>
      </w:r>
    </w:p>
    <w:p w14:paraId="25205F24" w14:textId="77777777" w:rsidR="008378A0" w:rsidRPr="008378A0" w:rsidRDefault="008378A0" w:rsidP="008378A0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E62D82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t>The implementation was carried out within the framework of the </w:t>
      </w:r>
      <w:hyperlink r:id="rId4" w:history="1">
        <w:r w:rsidRPr="00E62D82">
          <w:rPr>
            <w:rFonts w:ascii="Helvetica Neue" w:eastAsia="Times New Roman" w:hAnsi="Helvetica Neue" w:cs="Times New Roman"/>
            <w:color w:val="0077AC"/>
            <w:sz w:val="20"/>
            <w:szCs w:val="20"/>
            <w:highlight w:val="yellow"/>
            <w:u w:val="single"/>
            <w:lang w:eastAsia="en-GB"/>
          </w:rPr>
          <w:t>European Cooperation Projects</w:t>
        </w:r>
      </w:hyperlink>
      <w:r w:rsidRPr="00E62D82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t>, in particular the project ‘ECP2 Major improvements to existing tools’, for which Cyprus was the </w:t>
      </w:r>
      <w:r w:rsidRPr="00E62D82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highlight w:val="yellow"/>
          <w:lang w:eastAsia="en-GB"/>
        </w:rPr>
        <w:t>first pilot office to implement this system</w:t>
      </w:r>
      <w:r w:rsidRPr="00E62D82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t> (Front Office Release 2).</w:t>
      </w:r>
    </w:p>
    <w:p w14:paraId="65EEBEC5" w14:textId="77777777" w:rsidR="008378A0" w:rsidRPr="008378A0" w:rsidRDefault="008378A0" w:rsidP="008378A0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E62D82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The overall aim of the projects is to benefit users across the EU by </w:t>
      </w:r>
      <w:r w:rsidRPr="00E62D82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highlight w:val="lightGray"/>
          <w:lang w:eastAsia="en-GB"/>
        </w:rPr>
        <w:t>providing modern, state of the art tools and services for intellectual property offices in the</w:t>
      </w:r>
      <w:r w:rsidRPr="00E62D82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 </w:t>
      </w:r>
      <w:r w:rsidRPr="00E62D82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highlight w:val="lightGray"/>
          <w:lang w:eastAsia="en-GB"/>
        </w:rPr>
        <w:t>European Union Intellectual Property Network (EUIPN)</w:t>
      </w:r>
      <w:r w:rsidRPr="00E62D82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.</w:t>
      </w:r>
    </w:p>
    <w:p w14:paraId="13196B7A" w14:textId="77777777" w:rsidR="00434381" w:rsidRDefault="00434381"/>
    <w:sectPr w:rsidR="00434381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81"/>
    <w:rsid w:val="00214EB9"/>
    <w:rsid w:val="00434381"/>
    <w:rsid w:val="008378A0"/>
    <w:rsid w:val="00E62D82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8274AD"/>
  <w15:chartTrackingRefBased/>
  <w15:docId w15:val="{3BB65736-3DE5-3C4E-8E4A-6AFC9271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-title">
    <w:name w:val="big-title"/>
    <w:basedOn w:val="Normal"/>
    <w:rsid w:val="008378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econdary">
    <w:name w:val="secondary"/>
    <w:basedOn w:val="Normal"/>
    <w:rsid w:val="008378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378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378A0"/>
  </w:style>
  <w:style w:type="character" w:styleId="Strong">
    <w:name w:val="Strong"/>
    <w:basedOn w:val="DefaultParagraphFont"/>
    <w:uiPriority w:val="22"/>
    <w:qFormat/>
    <w:rsid w:val="008378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7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uipo.europa.eu/ohimportal/en/european-coop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2020-02-24T12:32:00Z</dcterms:created>
  <dcterms:modified xsi:type="dcterms:W3CDTF">2020-03-18T16:32:00Z</dcterms:modified>
</cp:coreProperties>
</file>