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3F198" w14:textId="77777777" w:rsidR="005B28EC" w:rsidRPr="005B28EC" w:rsidRDefault="005B28EC" w:rsidP="005B28EC">
      <w:pPr>
        <w:spacing w:after="135" w:line="540" w:lineRule="atLeast"/>
        <w:rPr>
          <w:rFonts w:ascii="Helvetica Neue" w:eastAsia="Times New Roman" w:hAnsi="Helvetica Neue" w:cs="Times New Roman"/>
          <w:color w:val="333333"/>
          <w:sz w:val="45"/>
          <w:szCs w:val="45"/>
          <w:lang w:eastAsia="en-GB"/>
        </w:rPr>
      </w:pPr>
      <w:r w:rsidRPr="005B28EC">
        <w:rPr>
          <w:rFonts w:ascii="Helvetica Neue" w:eastAsia="Times New Roman" w:hAnsi="Helvetica Neue" w:cs="Times New Roman"/>
          <w:color w:val="333333"/>
          <w:sz w:val="45"/>
          <w:szCs w:val="45"/>
          <w:lang w:eastAsia="en-GB"/>
        </w:rPr>
        <w:t>Long lists of goods and/or services in EUTM applications</w:t>
      </w:r>
    </w:p>
    <w:p w14:paraId="30784942" w14:textId="77777777" w:rsidR="005B28EC" w:rsidRPr="005B28EC" w:rsidRDefault="005B28EC" w:rsidP="005B28EC">
      <w:pPr>
        <w:rPr>
          <w:rFonts w:ascii="Times New Roman" w:eastAsia="Times New Roman" w:hAnsi="Times New Roman" w:cs="Times New Roman"/>
          <w:lang w:eastAsia="en-GB"/>
        </w:rPr>
      </w:pPr>
      <w:r w:rsidRPr="005B28EC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br/>
      </w:r>
    </w:p>
    <w:p w14:paraId="119F382E" w14:textId="77777777" w:rsidR="005B28EC" w:rsidRPr="005B28EC" w:rsidRDefault="005B28EC" w:rsidP="005B28EC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5B28EC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The Office has recently observed a trend where certain EUTM applications contain unusually long lists of goods and/or services. Where normally the average number of terms applied for lies within a range of 60 to 100, these big applications contain 50 times the average number of terms. There has even been a considerable increase in the number of applications that have exceeded 10 000 terms.</w:t>
      </w:r>
    </w:p>
    <w:p w14:paraId="243AEFF7" w14:textId="77777777" w:rsidR="005B28EC" w:rsidRPr="00FF560F" w:rsidRDefault="005B28EC" w:rsidP="005B28EC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</w:pPr>
      <w:r w:rsidRPr="00FF560F"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  <w:t>The Office would like to remind the users that long lists of goods and/or services may lead to a number of disadvantages for the applicant, namely:</w:t>
      </w:r>
    </w:p>
    <w:p w14:paraId="04149380" w14:textId="77777777" w:rsidR="005B28EC" w:rsidRPr="00FF560F" w:rsidRDefault="005B28EC" w:rsidP="005B28EC">
      <w:pPr>
        <w:numPr>
          <w:ilvl w:val="0"/>
          <w:numId w:val="1"/>
        </w:numPr>
        <w:spacing w:before="100" w:beforeAutospacing="1" w:after="100" w:afterAutospacing="1" w:line="312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</w:pPr>
      <w:r w:rsidRPr="00FF560F"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  <w:t>a higher risk of classification deficiencies;</w:t>
      </w:r>
    </w:p>
    <w:p w14:paraId="246B54E4" w14:textId="77777777" w:rsidR="005B28EC" w:rsidRPr="00FF560F" w:rsidRDefault="005B28EC" w:rsidP="005B28EC">
      <w:pPr>
        <w:numPr>
          <w:ilvl w:val="0"/>
          <w:numId w:val="1"/>
        </w:numPr>
        <w:spacing w:before="100" w:beforeAutospacing="1" w:after="100" w:afterAutospacing="1" w:line="312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</w:pPr>
      <w:r w:rsidRPr="00FF560F"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  <w:t>delays in publication and registration of the EUTM;</w:t>
      </w:r>
    </w:p>
    <w:p w14:paraId="44A47BEE" w14:textId="77777777" w:rsidR="005B28EC" w:rsidRPr="00FF560F" w:rsidRDefault="005B28EC" w:rsidP="005B28EC">
      <w:pPr>
        <w:numPr>
          <w:ilvl w:val="0"/>
          <w:numId w:val="1"/>
        </w:numPr>
        <w:spacing w:before="100" w:beforeAutospacing="1" w:after="100" w:afterAutospacing="1" w:line="312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</w:pPr>
      <w:r w:rsidRPr="00FF560F"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  <w:t>an increased risk of conflicts with other trade marks (oppositions);</w:t>
      </w:r>
    </w:p>
    <w:p w14:paraId="75332FC7" w14:textId="77777777" w:rsidR="005B28EC" w:rsidRPr="00FF560F" w:rsidRDefault="005B28EC" w:rsidP="005B28EC">
      <w:pPr>
        <w:numPr>
          <w:ilvl w:val="0"/>
          <w:numId w:val="1"/>
        </w:numPr>
        <w:spacing w:before="100" w:beforeAutospacing="1" w:after="100" w:afterAutospacing="1" w:line="312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</w:pPr>
      <w:r w:rsidRPr="00FF560F"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  <w:t>an increased risk of a trade mark being eventually cancelled because of a similarity to an earlier mark or non-use of all the registered goods and/or services.</w:t>
      </w:r>
    </w:p>
    <w:p w14:paraId="47BCC8B9" w14:textId="77777777" w:rsidR="005B28EC" w:rsidRPr="005B28EC" w:rsidRDefault="005B28EC" w:rsidP="005B28EC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FF560F"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  <w:t>In addition, the Office strongly recommends the use of the </w:t>
      </w:r>
      <w:hyperlink r:id="rId5" w:history="1">
        <w:r w:rsidRPr="00FF560F">
          <w:rPr>
            <w:rFonts w:ascii="Helvetica Neue" w:eastAsia="Times New Roman" w:hAnsi="Helvetica Neue" w:cs="Times New Roman"/>
            <w:b/>
            <w:bCs/>
            <w:color w:val="0077AC"/>
            <w:sz w:val="20"/>
            <w:szCs w:val="20"/>
            <w:highlight w:val="lightGray"/>
            <w:lang w:eastAsia="en-GB"/>
          </w:rPr>
          <w:t>G&amp;S builder</w:t>
        </w:r>
      </w:hyperlink>
      <w:r w:rsidRPr="00FF560F"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  <w:t> to help you create your list of goods and/or services.</w:t>
      </w:r>
    </w:p>
    <w:p w14:paraId="306D3C8C" w14:textId="77777777" w:rsidR="006C09A1" w:rsidRDefault="006C09A1"/>
    <w:sectPr w:rsidR="006C09A1" w:rsidSect="00ED3F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41253"/>
    <w:multiLevelType w:val="multilevel"/>
    <w:tmpl w:val="3980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A1"/>
    <w:rsid w:val="005B28EC"/>
    <w:rsid w:val="006C09A1"/>
    <w:rsid w:val="00ED3F92"/>
    <w:rsid w:val="00FF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A40B1B"/>
  <w15:chartTrackingRefBased/>
  <w15:docId w15:val="{3B1EBDA0-01F3-3741-BB55-2A8AEF0C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-title">
    <w:name w:val="big-title"/>
    <w:basedOn w:val="Normal"/>
    <w:rsid w:val="005B28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B28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5B28EC"/>
  </w:style>
  <w:style w:type="character" w:styleId="Strong">
    <w:name w:val="Strong"/>
    <w:basedOn w:val="DefaultParagraphFont"/>
    <w:uiPriority w:val="22"/>
    <w:qFormat/>
    <w:rsid w:val="005B28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uipo.europa.eu/ohimportal/gsbuil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2020-02-24T12:33:00Z</dcterms:created>
  <dcterms:modified xsi:type="dcterms:W3CDTF">2020-03-18T16:32:00Z</dcterms:modified>
</cp:coreProperties>
</file>