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9E09" w14:textId="77777777" w:rsidR="00C41BAA" w:rsidRPr="00C41BAA" w:rsidRDefault="00C41BAA" w:rsidP="00C41BAA">
      <w:pPr>
        <w:shd w:val="clear" w:color="auto" w:fill="FFFFFF"/>
        <w:spacing w:after="48" w:line="264" w:lineRule="atLeast"/>
        <w:outlineLvl w:val="0"/>
        <w:rPr>
          <w:rFonts w:ascii="Arial" w:eastAsia="Times New Roman" w:hAnsi="Arial" w:cs="Arial"/>
          <w:b/>
          <w:bCs/>
          <w:spacing w:val="-12"/>
          <w:kern w:val="36"/>
          <w:sz w:val="50"/>
          <w:szCs w:val="50"/>
        </w:rPr>
      </w:pPr>
      <w:r w:rsidRPr="004E1CB3">
        <w:rPr>
          <w:rFonts w:ascii="Arial" w:eastAsia="Times New Roman" w:hAnsi="Arial" w:cs="Arial"/>
          <w:b/>
          <w:bCs/>
          <w:spacing w:val="-12"/>
          <w:kern w:val="36"/>
          <w:sz w:val="50"/>
          <w:szCs w:val="50"/>
          <w:highlight w:val="lightGray"/>
        </w:rPr>
        <w:t>How can public services work more effectively to integrate refugees and asylum seekers?</w:t>
      </w:r>
    </w:p>
    <w:p w14:paraId="61AEA1F3" w14:textId="77777777" w:rsidR="00C41BAA" w:rsidRPr="00C41BAA" w:rsidRDefault="00C41BAA" w:rsidP="00C41BAA">
      <w:pPr>
        <w:shd w:val="clear" w:color="auto" w:fill="FFFFFF"/>
        <w:spacing w:line="288" w:lineRule="atLeast"/>
        <w:rPr>
          <w:rFonts w:ascii="Arial" w:eastAsia="Times New Roman" w:hAnsi="Arial" w:cs="Arial"/>
          <w:color w:val="9D9FA0"/>
          <w:sz w:val="18"/>
          <w:szCs w:val="18"/>
        </w:rPr>
      </w:pPr>
      <w:r w:rsidRPr="00C41BAA">
        <w:rPr>
          <w:rFonts w:ascii="Arial" w:eastAsia="Times New Roman" w:hAnsi="Arial" w:cs="Arial"/>
          <w:color w:val="9D9FA0"/>
          <w:sz w:val="18"/>
          <w:szCs w:val="18"/>
        </w:rPr>
        <w:t>Observatory: </w:t>
      </w:r>
    </w:p>
    <w:p w14:paraId="0387C996" w14:textId="77777777" w:rsidR="00C41BAA" w:rsidRPr="00C41BAA" w:rsidRDefault="004E1CB3" w:rsidP="00C41BAA">
      <w:pPr>
        <w:shd w:val="clear" w:color="auto" w:fill="FFFFFF"/>
        <w:spacing w:line="288" w:lineRule="atLeast"/>
        <w:rPr>
          <w:rFonts w:ascii="Arial" w:eastAsia="Times New Roman" w:hAnsi="Arial" w:cs="Arial"/>
          <w:color w:val="9D9FA0"/>
          <w:sz w:val="18"/>
          <w:szCs w:val="18"/>
        </w:rPr>
      </w:pPr>
      <w:hyperlink r:id="rId5" w:history="1">
        <w:proofErr w:type="spellStart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EurLIFE</w:t>
        </w:r>
        <w:proofErr w:type="spellEnd"/>
      </w:hyperlink>
    </w:p>
    <w:p w14:paraId="0B4D3EF6" w14:textId="77777777" w:rsidR="00C41BAA" w:rsidRPr="00C41BAA" w:rsidRDefault="00C41BAA" w:rsidP="00C41BAA">
      <w:pPr>
        <w:shd w:val="clear" w:color="auto" w:fill="FFFFFF"/>
        <w:spacing w:line="288" w:lineRule="atLeast"/>
        <w:rPr>
          <w:rFonts w:ascii="Arial" w:eastAsia="Times New Roman" w:hAnsi="Arial" w:cs="Arial"/>
          <w:color w:val="9D9FA0"/>
          <w:sz w:val="18"/>
          <w:szCs w:val="18"/>
        </w:rPr>
      </w:pPr>
      <w:r w:rsidRPr="00C41BAA">
        <w:rPr>
          <w:rFonts w:ascii="Arial" w:eastAsia="Times New Roman" w:hAnsi="Arial" w:cs="Arial"/>
          <w:color w:val="9D9FA0"/>
          <w:sz w:val="18"/>
          <w:szCs w:val="18"/>
        </w:rPr>
        <w:t>20 June 2019</w:t>
      </w:r>
    </w:p>
    <w:p w14:paraId="2D751113" w14:textId="77777777" w:rsidR="00C41BAA" w:rsidRPr="00C41BAA" w:rsidRDefault="00C41BAA" w:rsidP="00C41BAA">
      <w:pPr>
        <w:shd w:val="clear" w:color="auto" w:fill="FFFFFF"/>
        <w:spacing w:line="288" w:lineRule="atLeast"/>
        <w:rPr>
          <w:rFonts w:ascii="Arial" w:eastAsia="Times New Roman" w:hAnsi="Arial" w:cs="Arial"/>
          <w:color w:val="9D9FA0"/>
          <w:sz w:val="18"/>
          <w:szCs w:val="18"/>
        </w:rPr>
      </w:pPr>
      <w:r w:rsidRPr="00C41BAA">
        <w:rPr>
          <w:rFonts w:ascii="Arial" w:eastAsia="Times New Roman" w:hAnsi="Arial" w:cs="Arial"/>
          <w:color w:val="9D9FA0"/>
          <w:sz w:val="18"/>
          <w:szCs w:val="18"/>
        </w:rPr>
        <w:t>Topic: </w:t>
      </w:r>
    </w:p>
    <w:p w14:paraId="7F1CD818" w14:textId="77777777" w:rsidR="00C41BAA" w:rsidRPr="00C41BAA" w:rsidRDefault="004E1CB3" w:rsidP="00C41BAA">
      <w:pPr>
        <w:shd w:val="clear" w:color="auto" w:fill="FFFFFF"/>
        <w:spacing w:line="288" w:lineRule="atLeast"/>
        <w:rPr>
          <w:rFonts w:ascii="Arial" w:eastAsia="Times New Roman" w:hAnsi="Arial" w:cs="Arial"/>
          <w:color w:val="9D9FA0"/>
          <w:sz w:val="18"/>
          <w:szCs w:val="18"/>
        </w:rPr>
      </w:pPr>
      <w:hyperlink r:id="rId6" w:history="1"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 xml:space="preserve">Social </w:t>
        </w:r>
        <w:proofErr w:type="spellStart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inclusion</w:t>
        </w:r>
      </w:hyperlink>
      <w:hyperlink r:id="rId7" w:history="1"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Quality</w:t>
        </w:r>
        <w:proofErr w:type="spellEnd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 xml:space="preserve"> of life and public </w:t>
        </w:r>
        <w:proofErr w:type="spellStart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services</w:t>
        </w:r>
      </w:hyperlink>
      <w:hyperlink r:id="rId8" w:history="1"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Public</w:t>
        </w:r>
        <w:proofErr w:type="spellEnd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 xml:space="preserve"> </w:t>
        </w:r>
        <w:proofErr w:type="spellStart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services</w:t>
        </w:r>
      </w:hyperlink>
      <w:hyperlink r:id="rId9" w:history="1"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Social</w:t>
        </w:r>
        <w:proofErr w:type="spellEnd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 xml:space="preserve"> </w:t>
        </w:r>
        <w:proofErr w:type="spellStart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policies</w:t>
        </w:r>
      </w:hyperlink>
      <w:hyperlink r:id="rId10" w:history="1"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>Migration</w:t>
        </w:r>
        <w:proofErr w:type="spellEnd"/>
        <w:r w:rsidR="00C41BAA" w:rsidRPr="00C41BAA">
          <w:rPr>
            <w:rFonts w:ascii="Arial" w:eastAsia="Times New Roman" w:hAnsi="Arial" w:cs="Arial"/>
            <w:color w:val="005BAA"/>
            <w:spacing w:val="5"/>
            <w:sz w:val="18"/>
            <w:szCs w:val="18"/>
            <w:u w:val="single"/>
          </w:rPr>
          <w:t xml:space="preserve"> and mobility</w:t>
        </w:r>
      </w:hyperlink>
    </w:p>
    <w:p w14:paraId="109B1AE4" w14:textId="424B88CF" w:rsidR="00C41BAA" w:rsidRPr="00C41BAA" w:rsidRDefault="00C41BAA" w:rsidP="00C41BAA">
      <w:pPr>
        <w:shd w:val="clear" w:color="auto" w:fill="FFFFFF"/>
        <w:rPr>
          <w:rFonts w:ascii="Arial" w:eastAsia="Times New Roman" w:hAnsi="Arial" w:cs="Arial"/>
          <w:color w:val="5A5A5A"/>
          <w:sz w:val="22"/>
          <w:szCs w:val="22"/>
        </w:rPr>
      </w:pPr>
      <w:r w:rsidRPr="00C41BAA">
        <w:rPr>
          <w:rFonts w:ascii="Arial" w:eastAsia="Times New Roman" w:hAnsi="Arial" w:cs="Arial"/>
          <w:noProof/>
          <w:color w:val="005BAA"/>
          <w:sz w:val="22"/>
          <w:szCs w:val="22"/>
        </w:rPr>
        <w:drawing>
          <wp:inline distT="0" distB="0" distL="0" distR="0" wp14:anchorId="737DA0D2" wp14:editId="7B1A7D72">
            <wp:extent cx="2797810" cy="1575435"/>
            <wp:effectExtent l="0" t="0" r="0" b="0"/>
            <wp:docPr id="1" name="Picture 1" descr="/var/folders/nj/m875g2tj2j50hjqpdb11s_540000gn/T/com.microsoft.Word/WebArchiveCopyPasteTempFiles/image-world-refugee-day.png?itok=2bCrT-WD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image-world-refugee-day.png?itok=2bCrT-WD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4E35" w14:textId="77777777" w:rsidR="00C41BAA" w:rsidRPr="00C41BAA" w:rsidRDefault="00C41BAA" w:rsidP="00C41BAA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5A5A5A"/>
          <w:sz w:val="22"/>
          <w:szCs w:val="22"/>
        </w:rPr>
      </w:pPr>
      <w:r w:rsidRPr="004E1CB3">
        <w:rPr>
          <w:rFonts w:ascii="inherit" w:eastAsia="Times New Roman" w:hAnsi="inherit" w:cs="Arial"/>
          <w:color w:val="5A5A5A"/>
          <w:sz w:val="22"/>
          <w:szCs w:val="22"/>
          <w:highlight w:val="cyan"/>
        </w:rPr>
        <w:t>Today is World Refugee Day, the international day to show solidarity and support to refugees.</w:t>
      </w:r>
    </w:p>
    <w:p w14:paraId="61BC15A1" w14:textId="77777777" w:rsidR="00C41BAA" w:rsidRPr="00C41BAA" w:rsidRDefault="00C41BAA" w:rsidP="00C41BAA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5A5A5A"/>
          <w:sz w:val="22"/>
          <w:szCs w:val="22"/>
        </w:rPr>
      </w:pPr>
      <w:proofErr w:type="spellStart"/>
      <w:r w:rsidRPr="004E1CB3">
        <w:rPr>
          <w:rFonts w:ascii="inherit" w:eastAsia="Times New Roman" w:hAnsi="inherit" w:cs="Arial"/>
          <w:color w:val="5A5A5A"/>
          <w:sz w:val="22"/>
          <w:szCs w:val="22"/>
          <w:highlight w:val="darkGray"/>
        </w:rPr>
        <w:t>Eurofound</w:t>
      </w:r>
      <w:proofErr w:type="spellEnd"/>
      <w:r w:rsidRPr="004E1CB3">
        <w:rPr>
          <w:rFonts w:ascii="inherit" w:eastAsia="Times New Roman" w:hAnsi="inherit" w:cs="Arial"/>
          <w:color w:val="5A5A5A"/>
          <w:sz w:val="22"/>
          <w:szCs w:val="22"/>
          <w:highlight w:val="darkGray"/>
        </w:rPr>
        <w:t xml:space="preserve"> has just published a new report, coinciding with this occasion, looking at the role of public services in integrating refugees and asylum seekers.</w:t>
      </w:r>
    </w:p>
    <w:p w14:paraId="07969B2E" w14:textId="77777777" w:rsidR="00C41BAA" w:rsidRPr="00C41BAA" w:rsidRDefault="00C41BAA" w:rsidP="00C41BAA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5A5A5A"/>
          <w:sz w:val="22"/>
          <w:szCs w:val="22"/>
        </w:rPr>
      </w:pPr>
      <w:r w:rsidRPr="004E1CB3">
        <w:rPr>
          <w:rFonts w:ascii="inherit" w:eastAsia="Times New Roman" w:hAnsi="inherit" w:cs="Arial"/>
          <w:color w:val="5A5A5A"/>
          <w:sz w:val="22"/>
          <w:szCs w:val="22"/>
          <w:highlight w:val="darkGray"/>
        </w:rPr>
        <w:t>Following the influx of over three million asylum seekers into the European Union in the three-year period 2015–2017, Member States faced a number of challenges related to integrating the newly arrived into their country. This report explores the role of public services – specifically housing, social services, health and education services – in the social and economic integration of refugees and asylum seekers</w:t>
      </w:r>
      <w:r w:rsidRPr="00C41BAA">
        <w:rPr>
          <w:rFonts w:ascii="inherit" w:eastAsia="Times New Roman" w:hAnsi="inherit" w:cs="Arial"/>
          <w:color w:val="5A5A5A"/>
          <w:sz w:val="22"/>
          <w:szCs w:val="22"/>
        </w:rPr>
        <w:t xml:space="preserve">. </w:t>
      </w:r>
      <w:r w:rsidRPr="004E1CB3">
        <w:rPr>
          <w:rFonts w:ascii="inherit" w:eastAsia="Times New Roman" w:hAnsi="inherit" w:cs="Arial"/>
          <w:color w:val="5A5A5A"/>
          <w:sz w:val="22"/>
          <w:szCs w:val="22"/>
          <w:highlight w:val="lightGray"/>
        </w:rPr>
        <w:t>It aims to identify the factors that hinder this process and the elements that contribute to successful integration.</w:t>
      </w:r>
      <w:r w:rsidRPr="00C41BAA">
        <w:rPr>
          <w:rFonts w:ascii="inherit" w:eastAsia="Times New Roman" w:hAnsi="inherit" w:cs="Arial"/>
          <w:color w:val="5A5A5A"/>
          <w:sz w:val="22"/>
          <w:szCs w:val="22"/>
        </w:rPr>
        <w:t> </w:t>
      </w:r>
    </w:p>
    <w:p w14:paraId="604F27B9" w14:textId="7881E0DF" w:rsidR="00BE080D" w:rsidRPr="004E1CB3" w:rsidRDefault="00C41BAA" w:rsidP="004E1CB3">
      <w:pPr>
        <w:shd w:val="clear" w:color="auto" w:fill="FFFFFF"/>
        <w:spacing w:after="300" w:line="336" w:lineRule="atLeast"/>
        <w:rPr>
          <w:rFonts w:ascii="inherit" w:eastAsia="Times New Roman" w:hAnsi="inherit" w:cs="Arial"/>
          <w:color w:val="5A5A5A"/>
          <w:sz w:val="22"/>
          <w:szCs w:val="22"/>
        </w:rPr>
      </w:pPr>
      <w:bookmarkStart w:id="0" w:name="_GoBack"/>
      <w:bookmarkEnd w:id="0"/>
      <w:r w:rsidRPr="004E1CB3">
        <w:rPr>
          <w:rFonts w:ascii="inherit" w:eastAsia="Times New Roman" w:hAnsi="inherit" w:cs="Arial"/>
          <w:color w:val="5A5A5A"/>
          <w:sz w:val="22"/>
          <w:szCs w:val="22"/>
          <w:highlight w:val="darkGray"/>
        </w:rPr>
        <w:t>The overall focus is on destination countries, particularly the three countries most affected by the inflow of refugees and asylum seekers: Austria, Germany and Sweden.</w:t>
      </w:r>
    </w:p>
    <w:sectPr w:rsidR="00BE080D" w:rsidRPr="004E1CB3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974C0"/>
    <w:multiLevelType w:val="multilevel"/>
    <w:tmpl w:val="505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95"/>
    <w:rsid w:val="00453EED"/>
    <w:rsid w:val="004E1CB3"/>
    <w:rsid w:val="00BE080D"/>
    <w:rsid w:val="00C41BAA"/>
    <w:rsid w:val="00D8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D7FC4"/>
  <w14:defaultImageDpi w14:val="32767"/>
  <w15:chartTrackingRefBased/>
  <w15:docId w15:val="{1C337217-84EC-AB4E-BDB5-0CA554C3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B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41B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B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4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532">
                  <w:marLeft w:val="145"/>
                  <w:marRight w:val="145"/>
                  <w:marTop w:val="75"/>
                  <w:marBottom w:val="525"/>
                  <w:divBdr>
                    <w:top w:val="single" w:sz="6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5522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7931E"/>
                          </w:divBdr>
                          <w:divsChild>
                            <w:div w:id="11129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846652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7931E"/>
                          </w:divBdr>
                        </w:div>
                        <w:div w:id="1313213778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0785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25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found.europa.eu/topics/public-serv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ofound.europa.eu/topics/quality-of-life-and-public-service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found.europa.eu/topics/social-inclusion" TargetMode="External"/><Relationship Id="rId11" Type="http://schemas.openxmlformats.org/officeDocument/2006/relationships/hyperlink" Target="https://www.eurofound.europa.eu/sites/default/files/styles/medium/public/ef_news/field_ef_main_image/image-world-refugee-day.png?itok=2bCrT-WD" TargetMode="External"/><Relationship Id="rId5" Type="http://schemas.openxmlformats.org/officeDocument/2006/relationships/hyperlink" Target="https://www.eurofound.europa.eu/default/observatories/eurlife" TargetMode="External"/><Relationship Id="rId10" Type="http://schemas.openxmlformats.org/officeDocument/2006/relationships/hyperlink" Target="https://www.eurofound.europa.eu/topics/migration-and-mo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found.europa.eu/topics/social-polic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2020-02-20T12:59:00Z</dcterms:created>
  <dcterms:modified xsi:type="dcterms:W3CDTF">2020-03-26T11:17:00Z</dcterms:modified>
</cp:coreProperties>
</file>