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71D7" w14:textId="77777777" w:rsidR="00C8593C" w:rsidRPr="00A47632" w:rsidRDefault="00C8593C" w:rsidP="00C8593C">
      <w:pPr>
        <w:rPr>
          <w:rFonts w:ascii="Times New Roman" w:eastAsia="Times New Roman" w:hAnsi="Times New Roman" w:cs="Times New Roman"/>
          <w:color w:val="000000" w:themeColor="text1"/>
        </w:rPr>
      </w:pPr>
      <w:r w:rsidRPr="00A47632">
        <w:rPr>
          <w:rFonts w:ascii="Times New Roman" w:eastAsia="Times New Roman" w:hAnsi="Times New Roman" w:cs="Times New Roman"/>
          <w:color w:val="000000" w:themeColor="text1"/>
          <w:shd w:val="clear" w:color="auto" w:fill="FFFFFF"/>
        </w:rPr>
        <w:t>Quality of life </w:t>
      </w:r>
    </w:p>
    <w:p w14:paraId="1F1531D4" w14:textId="77777777" w:rsidR="00C8593C" w:rsidRPr="00A47632" w:rsidRDefault="00C8593C" w:rsidP="00C8593C">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A47632">
        <w:rPr>
          <w:rFonts w:ascii="Arial" w:eastAsia="Times New Roman" w:hAnsi="Arial" w:cs="Arial"/>
          <w:b/>
          <w:bCs/>
          <w:color w:val="000000" w:themeColor="text1"/>
          <w:spacing w:val="-12"/>
          <w:kern w:val="36"/>
          <w:sz w:val="50"/>
          <w:szCs w:val="50"/>
        </w:rPr>
        <w:t>Age heavily impacting quality of life for older people in Eastern Europe</w:t>
      </w:r>
    </w:p>
    <w:p w14:paraId="0B255B13" w14:textId="77777777" w:rsidR="00C8593C" w:rsidRPr="00A47632" w:rsidRDefault="00C8593C" w:rsidP="00C8593C">
      <w:pPr>
        <w:shd w:val="clear" w:color="auto" w:fill="FFFFFF"/>
        <w:spacing w:line="288" w:lineRule="atLeast"/>
        <w:rPr>
          <w:rFonts w:ascii="Arial" w:eastAsia="Times New Roman" w:hAnsi="Arial" w:cs="Arial"/>
          <w:color w:val="000000" w:themeColor="text1"/>
          <w:sz w:val="18"/>
          <w:szCs w:val="18"/>
        </w:rPr>
      </w:pPr>
      <w:r w:rsidRPr="00A47632">
        <w:rPr>
          <w:rFonts w:ascii="Arial" w:eastAsia="Times New Roman" w:hAnsi="Arial" w:cs="Arial"/>
          <w:color w:val="000000" w:themeColor="text1"/>
          <w:sz w:val="18"/>
          <w:szCs w:val="18"/>
        </w:rPr>
        <w:t>Observatory: </w:t>
      </w:r>
    </w:p>
    <w:p w14:paraId="33239F33" w14:textId="77777777" w:rsidR="00C8593C" w:rsidRPr="00A47632" w:rsidRDefault="00A47632" w:rsidP="00C8593C">
      <w:pPr>
        <w:shd w:val="clear" w:color="auto" w:fill="FFFFFF"/>
        <w:spacing w:line="288" w:lineRule="atLeast"/>
        <w:rPr>
          <w:rFonts w:ascii="Arial" w:eastAsia="Times New Roman" w:hAnsi="Arial" w:cs="Arial"/>
          <w:color w:val="000000" w:themeColor="text1"/>
          <w:sz w:val="18"/>
          <w:szCs w:val="18"/>
        </w:rPr>
      </w:pPr>
      <w:hyperlink r:id="rId4" w:history="1">
        <w:proofErr w:type="spellStart"/>
        <w:r w:rsidR="00C8593C" w:rsidRPr="00A47632">
          <w:rPr>
            <w:rFonts w:ascii="Arial" w:eastAsia="Times New Roman" w:hAnsi="Arial" w:cs="Arial"/>
            <w:color w:val="000000" w:themeColor="text1"/>
            <w:spacing w:val="5"/>
            <w:sz w:val="18"/>
            <w:szCs w:val="18"/>
            <w:u w:val="single"/>
          </w:rPr>
          <w:t>EurLIFE</w:t>
        </w:r>
        <w:proofErr w:type="spellEnd"/>
      </w:hyperlink>
    </w:p>
    <w:p w14:paraId="789F4350" w14:textId="77777777" w:rsidR="00C8593C" w:rsidRPr="00A47632" w:rsidRDefault="00C8593C" w:rsidP="00C8593C">
      <w:pPr>
        <w:shd w:val="clear" w:color="auto" w:fill="FFFFFF"/>
        <w:spacing w:line="288" w:lineRule="atLeast"/>
        <w:rPr>
          <w:rFonts w:ascii="Arial" w:eastAsia="Times New Roman" w:hAnsi="Arial" w:cs="Arial"/>
          <w:color w:val="000000" w:themeColor="text1"/>
          <w:sz w:val="18"/>
          <w:szCs w:val="18"/>
        </w:rPr>
      </w:pPr>
      <w:r w:rsidRPr="00A47632">
        <w:rPr>
          <w:rFonts w:ascii="Arial" w:eastAsia="Times New Roman" w:hAnsi="Arial" w:cs="Arial"/>
          <w:color w:val="000000" w:themeColor="text1"/>
          <w:sz w:val="18"/>
          <w:szCs w:val="18"/>
        </w:rPr>
        <w:t>06 February 2019</w:t>
      </w:r>
    </w:p>
    <w:p w14:paraId="10E64176" w14:textId="77777777" w:rsidR="00C8593C" w:rsidRPr="00A47632" w:rsidRDefault="00C8593C" w:rsidP="00C8593C">
      <w:pPr>
        <w:shd w:val="clear" w:color="auto" w:fill="FFFFFF"/>
        <w:spacing w:line="288" w:lineRule="atLeast"/>
        <w:rPr>
          <w:rFonts w:ascii="Arial" w:eastAsia="Times New Roman" w:hAnsi="Arial" w:cs="Arial"/>
          <w:color w:val="000000" w:themeColor="text1"/>
          <w:sz w:val="18"/>
          <w:szCs w:val="18"/>
        </w:rPr>
      </w:pPr>
      <w:r w:rsidRPr="00A47632">
        <w:rPr>
          <w:rFonts w:ascii="Arial" w:eastAsia="Times New Roman" w:hAnsi="Arial" w:cs="Arial"/>
          <w:color w:val="000000" w:themeColor="text1"/>
          <w:sz w:val="18"/>
          <w:szCs w:val="18"/>
        </w:rPr>
        <w:t>Topic: </w:t>
      </w:r>
    </w:p>
    <w:p w14:paraId="6C6A06D5" w14:textId="77777777" w:rsidR="00C8593C" w:rsidRPr="00A47632" w:rsidRDefault="00A47632" w:rsidP="00C8593C">
      <w:pPr>
        <w:shd w:val="clear" w:color="auto" w:fill="FFFFFF"/>
        <w:spacing w:line="288" w:lineRule="atLeast"/>
        <w:rPr>
          <w:rFonts w:ascii="Arial" w:eastAsia="Times New Roman" w:hAnsi="Arial" w:cs="Arial"/>
          <w:color w:val="000000" w:themeColor="text1"/>
          <w:sz w:val="18"/>
          <w:szCs w:val="18"/>
        </w:rPr>
      </w:pPr>
      <w:hyperlink r:id="rId5" w:history="1">
        <w:proofErr w:type="spellStart"/>
        <w:r w:rsidR="00C8593C" w:rsidRPr="00A47632">
          <w:rPr>
            <w:rFonts w:ascii="Arial" w:eastAsia="Times New Roman" w:hAnsi="Arial" w:cs="Arial"/>
            <w:color w:val="000000" w:themeColor="text1"/>
            <w:spacing w:val="5"/>
            <w:sz w:val="18"/>
            <w:szCs w:val="18"/>
            <w:u w:val="single"/>
          </w:rPr>
          <w:t>Inequality</w:t>
        </w:r>
      </w:hyperlink>
      <w:hyperlink r:id="rId6" w:history="1">
        <w:r w:rsidR="00C8593C" w:rsidRPr="00A47632">
          <w:rPr>
            <w:rFonts w:ascii="Arial" w:eastAsia="Times New Roman" w:hAnsi="Arial" w:cs="Arial"/>
            <w:color w:val="000000" w:themeColor="text1"/>
            <w:spacing w:val="5"/>
            <w:sz w:val="18"/>
            <w:szCs w:val="18"/>
            <w:u w:val="single"/>
          </w:rPr>
          <w:t>Living</w:t>
        </w:r>
        <w:proofErr w:type="spellEnd"/>
        <w:r w:rsidR="00C8593C" w:rsidRPr="00A47632">
          <w:rPr>
            <w:rFonts w:ascii="Arial" w:eastAsia="Times New Roman" w:hAnsi="Arial" w:cs="Arial"/>
            <w:color w:val="000000" w:themeColor="text1"/>
            <w:spacing w:val="5"/>
            <w:sz w:val="18"/>
            <w:szCs w:val="18"/>
            <w:u w:val="single"/>
          </w:rPr>
          <w:t xml:space="preserve"> </w:t>
        </w:r>
        <w:proofErr w:type="spellStart"/>
        <w:r w:rsidR="00C8593C" w:rsidRPr="00A47632">
          <w:rPr>
            <w:rFonts w:ascii="Arial" w:eastAsia="Times New Roman" w:hAnsi="Arial" w:cs="Arial"/>
            <w:color w:val="000000" w:themeColor="text1"/>
            <w:spacing w:val="5"/>
            <w:sz w:val="18"/>
            <w:szCs w:val="18"/>
            <w:u w:val="single"/>
          </w:rPr>
          <w:t>conditions</w:t>
        </w:r>
      </w:hyperlink>
      <w:hyperlink r:id="rId7" w:history="1">
        <w:r w:rsidR="00C8593C" w:rsidRPr="00A47632">
          <w:rPr>
            <w:rFonts w:ascii="Arial" w:eastAsia="Times New Roman" w:hAnsi="Arial" w:cs="Arial"/>
            <w:color w:val="000000" w:themeColor="text1"/>
            <w:spacing w:val="5"/>
            <w:sz w:val="18"/>
            <w:szCs w:val="18"/>
            <w:u w:val="single"/>
          </w:rPr>
          <w:t>Quality</w:t>
        </w:r>
        <w:proofErr w:type="spellEnd"/>
        <w:r w:rsidR="00C8593C" w:rsidRPr="00A47632">
          <w:rPr>
            <w:rFonts w:ascii="Arial" w:eastAsia="Times New Roman" w:hAnsi="Arial" w:cs="Arial"/>
            <w:color w:val="000000" w:themeColor="text1"/>
            <w:spacing w:val="5"/>
            <w:sz w:val="18"/>
            <w:szCs w:val="18"/>
            <w:u w:val="single"/>
          </w:rPr>
          <w:t xml:space="preserve"> of life and public </w:t>
        </w:r>
        <w:proofErr w:type="spellStart"/>
        <w:r w:rsidR="00C8593C" w:rsidRPr="00A47632">
          <w:rPr>
            <w:rFonts w:ascii="Arial" w:eastAsia="Times New Roman" w:hAnsi="Arial" w:cs="Arial"/>
            <w:color w:val="000000" w:themeColor="text1"/>
            <w:spacing w:val="5"/>
            <w:sz w:val="18"/>
            <w:szCs w:val="18"/>
            <w:u w:val="single"/>
          </w:rPr>
          <w:t>services</w:t>
        </w:r>
      </w:hyperlink>
      <w:hyperlink r:id="rId8" w:history="1">
        <w:r w:rsidR="00C8593C" w:rsidRPr="00A47632">
          <w:rPr>
            <w:rFonts w:ascii="Arial" w:eastAsia="Times New Roman" w:hAnsi="Arial" w:cs="Arial"/>
            <w:color w:val="000000" w:themeColor="text1"/>
            <w:spacing w:val="5"/>
            <w:sz w:val="18"/>
            <w:szCs w:val="18"/>
            <w:u w:val="single"/>
          </w:rPr>
          <w:t>Quality</w:t>
        </w:r>
        <w:proofErr w:type="spellEnd"/>
        <w:r w:rsidR="00C8593C" w:rsidRPr="00A47632">
          <w:rPr>
            <w:rFonts w:ascii="Arial" w:eastAsia="Times New Roman" w:hAnsi="Arial" w:cs="Arial"/>
            <w:color w:val="000000" w:themeColor="text1"/>
            <w:spacing w:val="5"/>
            <w:sz w:val="18"/>
            <w:szCs w:val="18"/>
            <w:u w:val="single"/>
          </w:rPr>
          <w:t xml:space="preserve"> of life and quality of </w:t>
        </w:r>
        <w:proofErr w:type="spellStart"/>
        <w:r w:rsidR="00C8593C" w:rsidRPr="00A47632">
          <w:rPr>
            <w:rFonts w:ascii="Arial" w:eastAsia="Times New Roman" w:hAnsi="Arial" w:cs="Arial"/>
            <w:color w:val="000000" w:themeColor="text1"/>
            <w:spacing w:val="5"/>
            <w:sz w:val="18"/>
            <w:szCs w:val="18"/>
            <w:u w:val="single"/>
          </w:rPr>
          <w:t>society</w:t>
        </w:r>
      </w:hyperlink>
      <w:hyperlink r:id="rId9" w:history="1">
        <w:r w:rsidR="00C8593C" w:rsidRPr="00A47632">
          <w:rPr>
            <w:rFonts w:ascii="Arial" w:eastAsia="Times New Roman" w:hAnsi="Arial" w:cs="Arial"/>
            <w:color w:val="000000" w:themeColor="text1"/>
            <w:spacing w:val="5"/>
            <w:sz w:val="18"/>
            <w:szCs w:val="18"/>
            <w:u w:val="single"/>
          </w:rPr>
          <w:t>Quality</w:t>
        </w:r>
        <w:proofErr w:type="spellEnd"/>
        <w:r w:rsidR="00C8593C" w:rsidRPr="00A47632">
          <w:rPr>
            <w:rFonts w:ascii="Arial" w:eastAsia="Times New Roman" w:hAnsi="Arial" w:cs="Arial"/>
            <w:color w:val="000000" w:themeColor="text1"/>
            <w:spacing w:val="5"/>
            <w:sz w:val="18"/>
            <w:szCs w:val="18"/>
            <w:u w:val="single"/>
          </w:rPr>
          <w:t xml:space="preserve"> of </w:t>
        </w:r>
        <w:proofErr w:type="spellStart"/>
        <w:r w:rsidR="00C8593C" w:rsidRPr="00A47632">
          <w:rPr>
            <w:rFonts w:ascii="Arial" w:eastAsia="Times New Roman" w:hAnsi="Arial" w:cs="Arial"/>
            <w:color w:val="000000" w:themeColor="text1"/>
            <w:spacing w:val="5"/>
            <w:sz w:val="18"/>
            <w:szCs w:val="18"/>
            <w:u w:val="single"/>
          </w:rPr>
          <w:t>society</w:t>
        </w:r>
      </w:hyperlink>
      <w:hyperlink r:id="rId10" w:history="1">
        <w:r w:rsidR="00C8593C" w:rsidRPr="00A47632">
          <w:rPr>
            <w:rFonts w:ascii="Arial" w:eastAsia="Times New Roman" w:hAnsi="Arial" w:cs="Arial"/>
            <w:color w:val="000000" w:themeColor="text1"/>
            <w:spacing w:val="5"/>
            <w:sz w:val="18"/>
            <w:szCs w:val="18"/>
            <w:u w:val="single"/>
          </w:rPr>
          <w:t>Subjective</w:t>
        </w:r>
        <w:proofErr w:type="spellEnd"/>
        <w:r w:rsidR="00C8593C" w:rsidRPr="00A47632">
          <w:rPr>
            <w:rFonts w:ascii="Arial" w:eastAsia="Times New Roman" w:hAnsi="Arial" w:cs="Arial"/>
            <w:color w:val="000000" w:themeColor="text1"/>
            <w:spacing w:val="5"/>
            <w:sz w:val="18"/>
            <w:szCs w:val="18"/>
            <w:u w:val="single"/>
          </w:rPr>
          <w:t xml:space="preserve"> well-being</w:t>
        </w:r>
      </w:hyperlink>
    </w:p>
    <w:p w14:paraId="3A9517B5" w14:textId="123F1FC0" w:rsidR="00C8593C" w:rsidRPr="00A47632" w:rsidRDefault="00C8593C" w:rsidP="00C8593C">
      <w:pPr>
        <w:shd w:val="clear" w:color="auto" w:fill="FFFFFF"/>
        <w:rPr>
          <w:rFonts w:ascii="Arial" w:eastAsia="Times New Roman" w:hAnsi="Arial" w:cs="Arial"/>
          <w:color w:val="000000" w:themeColor="text1"/>
          <w:sz w:val="22"/>
          <w:szCs w:val="22"/>
        </w:rPr>
      </w:pPr>
      <w:r w:rsidRPr="00A47632">
        <w:rPr>
          <w:rFonts w:ascii="Arial" w:eastAsia="Times New Roman" w:hAnsi="Arial" w:cs="Arial"/>
          <w:noProof/>
          <w:color w:val="000000" w:themeColor="text1"/>
          <w:sz w:val="22"/>
          <w:szCs w:val="22"/>
        </w:rPr>
        <w:drawing>
          <wp:inline distT="0" distB="0" distL="0" distR="0" wp14:anchorId="792E38FE" wp14:editId="76861E23">
            <wp:extent cx="2797810" cy="1575435"/>
            <wp:effectExtent l="0" t="0" r="0" b="0"/>
            <wp:docPr id="1" name="Picture 1" descr="/var/folders/nj/m875g2tj2j50hjqpdb11s_540000gn/T/com.microsoft.Word/WebArchiveCopyPasteTempFiles/image_age_news_item_06022019.jpg?itok=BxTHCkF0">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age_news_item_06022019.jpg?itok=BxTHCkF0">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7810" cy="1575435"/>
                    </a:xfrm>
                    <a:prstGeom prst="rect">
                      <a:avLst/>
                    </a:prstGeom>
                    <a:noFill/>
                    <a:ln>
                      <a:noFill/>
                    </a:ln>
                  </pic:spPr>
                </pic:pic>
              </a:graphicData>
            </a:graphic>
          </wp:inline>
        </w:drawing>
      </w:r>
    </w:p>
    <w:p w14:paraId="04BB5E30" w14:textId="77777777" w:rsidR="00C8593C" w:rsidRPr="00A47632" w:rsidRDefault="00C8593C" w:rsidP="00C8593C">
      <w:pPr>
        <w:shd w:val="clear" w:color="auto" w:fill="FFFFFF"/>
        <w:spacing w:after="300" w:line="336" w:lineRule="atLeast"/>
        <w:rPr>
          <w:rFonts w:ascii="inherit" w:eastAsia="Times New Roman" w:hAnsi="inherit" w:cs="Arial"/>
          <w:color w:val="000000" w:themeColor="text1"/>
          <w:sz w:val="22"/>
          <w:szCs w:val="22"/>
        </w:rPr>
      </w:pPr>
      <w:r w:rsidRPr="00A47632">
        <w:rPr>
          <w:rFonts w:ascii="inherit" w:eastAsia="Times New Roman" w:hAnsi="inherit" w:cs="Arial"/>
          <w:color w:val="000000" w:themeColor="text1"/>
          <w:sz w:val="22"/>
          <w:szCs w:val="22"/>
          <w:highlight w:val="lightGray"/>
        </w:rPr>
        <w:t xml:space="preserve">Age plays an important role in life: whether it’s starting school, taking that first alcoholic drink, voting in elections or drawing the pension. Such milestones are grounded in policy that is developed and </w:t>
      </w:r>
      <w:proofErr w:type="spellStart"/>
      <w:r w:rsidRPr="00A47632">
        <w:rPr>
          <w:rFonts w:ascii="inherit" w:eastAsia="Times New Roman" w:hAnsi="inherit" w:cs="Arial"/>
          <w:color w:val="000000" w:themeColor="text1"/>
          <w:sz w:val="22"/>
          <w:szCs w:val="22"/>
          <w:highlight w:val="lightGray"/>
        </w:rPr>
        <w:t>operationalised</w:t>
      </w:r>
      <w:proofErr w:type="spellEnd"/>
      <w:r w:rsidRPr="00A47632">
        <w:rPr>
          <w:rFonts w:ascii="inherit" w:eastAsia="Times New Roman" w:hAnsi="inherit" w:cs="Arial"/>
          <w:color w:val="000000" w:themeColor="text1"/>
          <w:sz w:val="22"/>
          <w:szCs w:val="22"/>
          <w:highlight w:val="lightGray"/>
        </w:rPr>
        <w:t xml:space="preserve"> through the prism of age. However, quality of life across age groups in Europe is showing both an east-west and north-south divide, with social exclusion reaching worrying levels in the Balkan countries.</w:t>
      </w:r>
    </w:p>
    <w:p w14:paraId="23190C57" w14:textId="77777777" w:rsidR="00C8593C" w:rsidRPr="00A47632" w:rsidRDefault="00C8593C" w:rsidP="00C8593C">
      <w:pPr>
        <w:shd w:val="clear" w:color="auto" w:fill="FFFFFF"/>
        <w:spacing w:after="300" w:line="336" w:lineRule="atLeast"/>
        <w:rPr>
          <w:rFonts w:ascii="inherit" w:eastAsia="Times New Roman" w:hAnsi="inherit" w:cs="Arial"/>
          <w:color w:val="000000" w:themeColor="text1"/>
          <w:sz w:val="22"/>
          <w:szCs w:val="22"/>
        </w:rPr>
      </w:pPr>
      <w:r w:rsidRPr="00A47632">
        <w:rPr>
          <w:rFonts w:ascii="inherit" w:eastAsia="Times New Roman" w:hAnsi="inherit" w:cs="Arial"/>
          <w:color w:val="000000" w:themeColor="text1"/>
          <w:sz w:val="22"/>
          <w:szCs w:val="22"/>
          <w:highlight w:val="darkGray"/>
        </w:rPr>
        <w:t xml:space="preserve">This Policy Brief looks at age-related inequalities in the quality of life, examining differences across six age groups, seven EU country clusters and in five dimensions of quality of life namely difficulties making ends meet, political participation in society, perceived social exclusion, mental well-being and life satisfaction. Based on data from </w:t>
      </w:r>
      <w:proofErr w:type="spellStart"/>
      <w:r w:rsidRPr="00A47632">
        <w:rPr>
          <w:rFonts w:ascii="inherit" w:eastAsia="Times New Roman" w:hAnsi="inherit" w:cs="Arial"/>
          <w:color w:val="000000" w:themeColor="text1"/>
          <w:sz w:val="22"/>
          <w:szCs w:val="22"/>
          <w:highlight w:val="darkGray"/>
        </w:rPr>
        <w:t>Eurofound’s</w:t>
      </w:r>
      <w:proofErr w:type="spellEnd"/>
      <w:r w:rsidRPr="00A47632">
        <w:rPr>
          <w:rFonts w:ascii="inherit" w:eastAsia="Times New Roman" w:hAnsi="inherit" w:cs="Arial"/>
          <w:color w:val="000000" w:themeColor="text1"/>
          <w:sz w:val="22"/>
          <w:szCs w:val="22"/>
          <w:highlight w:val="darkGray"/>
        </w:rPr>
        <w:t xml:space="preserve"> European Quality of Life Survey (EQLS), the Brief examines change between 2011 – 2016 thereby capturing the impact of the recession, effects on different age groups and the way </w:t>
      </w:r>
      <w:proofErr w:type="spellStart"/>
      <w:r w:rsidRPr="00A47632">
        <w:rPr>
          <w:rFonts w:ascii="inherit" w:eastAsia="Times New Roman" w:hAnsi="inherit" w:cs="Arial"/>
          <w:color w:val="000000" w:themeColor="text1"/>
          <w:sz w:val="22"/>
          <w:szCs w:val="22"/>
          <w:highlight w:val="darkGray"/>
        </w:rPr>
        <w:t>labour</w:t>
      </w:r>
      <w:proofErr w:type="spellEnd"/>
      <w:r w:rsidRPr="00A47632">
        <w:rPr>
          <w:rFonts w:ascii="inherit" w:eastAsia="Times New Roman" w:hAnsi="inherit" w:cs="Arial"/>
          <w:color w:val="000000" w:themeColor="text1"/>
          <w:sz w:val="22"/>
          <w:szCs w:val="22"/>
          <w:highlight w:val="darkGray"/>
        </w:rPr>
        <w:t xml:space="preserve"> markets and the welfare state have mitigated the effects of the crisis.</w:t>
      </w:r>
    </w:p>
    <w:p w14:paraId="12FB223A" w14:textId="77777777" w:rsidR="00C8593C" w:rsidRPr="00A47632" w:rsidRDefault="00C8593C" w:rsidP="00C8593C">
      <w:pPr>
        <w:shd w:val="clear" w:color="auto" w:fill="FFFFFF"/>
        <w:spacing w:after="300" w:line="336" w:lineRule="atLeast"/>
        <w:rPr>
          <w:rFonts w:ascii="inherit" w:eastAsia="Times New Roman" w:hAnsi="inherit" w:cs="Arial"/>
          <w:color w:val="000000" w:themeColor="text1"/>
          <w:sz w:val="22"/>
          <w:szCs w:val="22"/>
        </w:rPr>
      </w:pPr>
      <w:r w:rsidRPr="00A47632">
        <w:rPr>
          <w:rFonts w:ascii="inherit" w:eastAsia="Times New Roman" w:hAnsi="inherit" w:cs="Arial"/>
          <w:color w:val="000000" w:themeColor="text1"/>
          <w:sz w:val="22"/>
          <w:szCs w:val="22"/>
        </w:rPr>
        <w:t xml:space="preserve">In general, the older generations enjoy better quality of life than younger age groups in western Europe, while the younger generations are better off in eastern Europe. </w:t>
      </w:r>
      <w:r w:rsidRPr="00A47632">
        <w:rPr>
          <w:rFonts w:ascii="inherit" w:eastAsia="Times New Roman" w:hAnsi="inherit" w:cs="Arial"/>
          <w:color w:val="000000" w:themeColor="text1"/>
          <w:sz w:val="22"/>
          <w:szCs w:val="22"/>
          <w:highlight w:val="lightGray"/>
        </w:rPr>
        <w:t>Looking more closely, however, it becomes apparent that the differences between the Member States run deep and wide.</w:t>
      </w:r>
      <w:r w:rsidRPr="00A47632">
        <w:rPr>
          <w:rFonts w:ascii="inherit" w:eastAsia="Times New Roman" w:hAnsi="inherit" w:cs="Arial"/>
          <w:color w:val="000000" w:themeColor="text1"/>
          <w:sz w:val="22"/>
          <w:szCs w:val="22"/>
        </w:rPr>
        <w:t xml:space="preserve">  </w:t>
      </w:r>
    </w:p>
    <w:p w14:paraId="475CBC86" w14:textId="77777777" w:rsidR="00C8593C" w:rsidRPr="00A47632" w:rsidRDefault="00C8593C" w:rsidP="00C8593C">
      <w:pPr>
        <w:shd w:val="clear" w:color="auto" w:fill="FFFFFF"/>
        <w:spacing w:after="300" w:line="336" w:lineRule="atLeast"/>
        <w:rPr>
          <w:rFonts w:ascii="inherit" w:eastAsia="Times New Roman" w:hAnsi="inherit" w:cs="Arial"/>
          <w:color w:val="000000" w:themeColor="text1"/>
          <w:sz w:val="22"/>
          <w:szCs w:val="22"/>
        </w:rPr>
      </w:pPr>
      <w:bookmarkStart w:id="0" w:name="_GoBack"/>
      <w:r w:rsidRPr="00A47632">
        <w:rPr>
          <w:rFonts w:ascii="inherit" w:eastAsia="Times New Roman" w:hAnsi="inherit" w:cs="Arial"/>
          <w:color w:val="000000" w:themeColor="text1"/>
          <w:sz w:val="22"/>
          <w:szCs w:val="22"/>
        </w:rPr>
        <w:t xml:space="preserve">Many older people in eastern Europe, who spent most of their lives under communist rule, are not doing well and the situation of the oldest old, especially in Bulgaria and Romania, seems particularly disadvantaged in terms of social exclusion and mental health. Equally, the cost of </w:t>
      </w:r>
      <w:r w:rsidRPr="00A47632">
        <w:rPr>
          <w:rFonts w:ascii="inherit" w:eastAsia="Times New Roman" w:hAnsi="inherit" w:cs="Arial"/>
          <w:color w:val="000000" w:themeColor="text1"/>
          <w:sz w:val="22"/>
          <w:szCs w:val="22"/>
        </w:rPr>
        <w:lastRenderedPageBreak/>
        <w:t>housing in many Member States is proving especially hard on young people who are struggling to even get a foot on the property ladder.</w:t>
      </w:r>
    </w:p>
    <w:bookmarkEnd w:id="0"/>
    <w:p w14:paraId="4BB93606" w14:textId="77777777" w:rsidR="00C8593C" w:rsidRPr="00A47632" w:rsidRDefault="00C8593C" w:rsidP="00C8593C">
      <w:pPr>
        <w:shd w:val="clear" w:color="auto" w:fill="FFFFFF"/>
        <w:spacing w:line="336" w:lineRule="atLeast"/>
        <w:rPr>
          <w:rFonts w:ascii="inherit" w:eastAsia="Times New Roman" w:hAnsi="inherit" w:cs="Arial"/>
          <w:color w:val="000000" w:themeColor="text1"/>
          <w:sz w:val="22"/>
          <w:szCs w:val="22"/>
        </w:rPr>
      </w:pPr>
      <w:r w:rsidRPr="00A47632">
        <w:rPr>
          <w:rFonts w:ascii="inherit" w:eastAsia="Times New Roman" w:hAnsi="inherit" w:cs="Arial"/>
          <w:color w:val="000000" w:themeColor="text1"/>
          <w:sz w:val="22"/>
          <w:szCs w:val="22"/>
          <w:highlight w:val="lightGray"/>
        </w:rPr>
        <w:t>The EU has sought to address inequalities through such initiatives as the European Pillar of Social Rights and, more recently, by highlighting the need for intergenerational fairness in its annual report on Employment and Social Development in Europe.  The renewal of a generational contract together with welfare systems that focus on both traditional life stages as well as new social risks could help to put the EU back on a path towards greater social solidarity.</w:t>
      </w:r>
    </w:p>
    <w:p w14:paraId="6848FB5F" w14:textId="77777777" w:rsidR="00BE080D" w:rsidRPr="00A47632" w:rsidRDefault="00BE080D" w:rsidP="00C8593C">
      <w:pPr>
        <w:rPr>
          <w:color w:val="000000" w:themeColor="text1"/>
        </w:rPr>
      </w:pPr>
    </w:p>
    <w:sectPr w:rsidR="00BE080D" w:rsidRPr="00A47632"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E1"/>
    <w:rsid w:val="00453EED"/>
    <w:rsid w:val="00A47632"/>
    <w:rsid w:val="00BB2CE1"/>
    <w:rsid w:val="00BE080D"/>
    <w:rsid w:val="00C739FD"/>
    <w:rsid w:val="00C8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E287B"/>
  <w14:defaultImageDpi w14:val="32767"/>
  <w15:chartTrackingRefBased/>
  <w15:docId w15:val="{E2FEB407-8733-FF42-A2ED-01D8B882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8593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93C"/>
    <w:rPr>
      <w:rFonts w:ascii="Times New Roman" w:eastAsia="Times New Roman" w:hAnsi="Times New Roman" w:cs="Times New Roman"/>
      <w:b/>
      <w:bCs/>
      <w:kern w:val="36"/>
      <w:sz w:val="48"/>
      <w:szCs w:val="48"/>
    </w:rPr>
  </w:style>
  <w:style w:type="character" w:customStyle="1" w:styleId="sai-label">
    <w:name w:val="sai-label"/>
    <w:basedOn w:val="DefaultParagraphFont"/>
    <w:rsid w:val="00C8593C"/>
  </w:style>
  <w:style w:type="character" w:customStyle="1" w:styleId="apple-converted-space">
    <w:name w:val="apple-converted-space"/>
    <w:basedOn w:val="DefaultParagraphFont"/>
    <w:rsid w:val="00C8593C"/>
  </w:style>
  <w:style w:type="character" w:styleId="Hyperlink">
    <w:name w:val="Hyperlink"/>
    <w:basedOn w:val="DefaultParagraphFont"/>
    <w:uiPriority w:val="99"/>
    <w:semiHidden/>
    <w:unhideWhenUsed/>
    <w:rsid w:val="00C8593C"/>
    <w:rPr>
      <w:color w:val="0000FF"/>
      <w:u w:val="single"/>
    </w:rPr>
  </w:style>
  <w:style w:type="paragraph" w:styleId="NormalWeb">
    <w:name w:val="Normal (Web)"/>
    <w:basedOn w:val="Normal"/>
    <w:uiPriority w:val="99"/>
    <w:semiHidden/>
    <w:unhideWhenUsed/>
    <w:rsid w:val="00C859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820218">
      <w:bodyDiv w:val="1"/>
      <w:marLeft w:val="0"/>
      <w:marRight w:val="0"/>
      <w:marTop w:val="0"/>
      <w:marBottom w:val="0"/>
      <w:divBdr>
        <w:top w:val="none" w:sz="0" w:space="0" w:color="auto"/>
        <w:left w:val="none" w:sz="0" w:space="0" w:color="auto"/>
        <w:bottom w:val="none" w:sz="0" w:space="0" w:color="auto"/>
        <w:right w:val="none" w:sz="0" w:space="0" w:color="auto"/>
      </w:divBdr>
      <w:divsChild>
        <w:div w:id="379669795">
          <w:marLeft w:val="0"/>
          <w:marRight w:val="0"/>
          <w:marTop w:val="0"/>
          <w:marBottom w:val="0"/>
          <w:divBdr>
            <w:top w:val="none" w:sz="0" w:space="0" w:color="auto"/>
            <w:left w:val="none" w:sz="0" w:space="0" w:color="auto"/>
            <w:bottom w:val="none" w:sz="0" w:space="0" w:color="auto"/>
            <w:right w:val="none" w:sz="0" w:space="0" w:color="auto"/>
          </w:divBdr>
          <w:divsChild>
            <w:div w:id="1337920032">
              <w:marLeft w:val="-225"/>
              <w:marRight w:val="-225"/>
              <w:marTop w:val="0"/>
              <w:marBottom w:val="0"/>
              <w:divBdr>
                <w:top w:val="none" w:sz="0" w:space="0" w:color="auto"/>
                <w:left w:val="none" w:sz="0" w:space="0" w:color="auto"/>
                <w:bottom w:val="none" w:sz="0" w:space="0" w:color="auto"/>
                <w:right w:val="none" w:sz="0" w:space="0" w:color="auto"/>
              </w:divBdr>
              <w:divsChild>
                <w:div w:id="1487823084">
                  <w:marLeft w:val="197"/>
                  <w:marRight w:val="197"/>
                  <w:marTop w:val="75"/>
                  <w:marBottom w:val="525"/>
                  <w:divBdr>
                    <w:top w:val="single" w:sz="6" w:space="3" w:color="CCCCCC"/>
                    <w:left w:val="none" w:sz="0" w:space="0" w:color="auto"/>
                    <w:bottom w:val="none" w:sz="0" w:space="0" w:color="auto"/>
                    <w:right w:val="none" w:sz="0" w:space="0" w:color="auto"/>
                  </w:divBdr>
                  <w:divsChild>
                    <w:div w:id="1639413260">
                      <w:marLeft w:val="0"/>
                      <w:marRight w:val="0"/>
                      <w:marTop w:val="0"/>
                      <w:marBottom w:val="0"/>
                      <w:divBdr>
                        <w:top w:val="none" w:sz="0" w:space="0" w:color="auto"/>
                        <w:left w:val="none" w:sz="0" w:space="0" w:color="auto"/>
                        <w:bottom w:val="none" w:sz="0" w:space="0" w:color="auto"/>
                        <w:right w:val="none" w:sz="0" w:space="0" w:color="auto"/>
                      </w:divBdr>
                      <w:divsChild>
                        <w:div w:id="162867282">
                          <w:marLeft w:val="0"/>
                          <w:marRight w:val="150"/>
                          <w:marTop w:val="75"/>
                          <w:marBottom w:val="0"/>
                          <w:divBdr>
                            <w:top w:val="none" w:sz="0" w:space="0" w:color="auto"/>
                            <w:left w:val="none" w:sz="0" w:space="0" w:color="auto"/>
                            <w:bottom w:val="none" w:sz="0" w:space="0" w:color="auto"/>
                            <w:right w:val="single" w:sz="6" w:space="8" w:color="F7931E"/>
                          </w:divBdr>
                          <w:divsChild>
                            <w:div w:id="919825506">
                              <w:marLeft w:val="0"/>
                              <w:marRight w:val="0"/>
                              <w:marTop w:val="0"/>
                              <w:marBottom w:val="0"/>
                              <w:divBdr>
                                <w:top w:val="none" w:sz="0" w:space="0" w:color="auto"/>
                                <w:left w:val="none" w:sz="0" w:space="0" w:color="auto"/>
                                <w:bottom w:val="none" w:sz="0" w:space="0" w:color="auto"/>
                                <w:right w:val="none" w:sz="0" w:space="0" w:color="auto"/>
                              </w:divBdr>
                            </w:div>
                          </w:divsChild>
                        </w:div>
                        <w:div w:id="1624732071">
                          <w:marLeft w:val="0"/>
                          <w:marRight w:val="150"/>
                          <w:marTop w:val="75"/>
                          <w:marBottom w:val="0"/>
                          <w:divBdr>
                            <w:top w:val="none" w:sz="0" w:space="0" w:color="auto"/>
                            <w:left w:val="none" w:sz="0" w:space="0" w:color="auto"/>
                            <w:bottom w:val="none" w:sz="0" w:space="0" w:color="auto"/>
                            <w:right w:val="single" w:sz="6" w:space="8" w:color="F7931E"/>
                          </w:divBdr>
                        </w:div>
                        <w:div w:id="303237143">
                          <w:marLeft w:val="0"/>
                          <w:marRight w:val="150"/>
                          <w:marTop w:val="75"/>
                          <w:marBottom w:val="0"/>
                          <w:divBdr>
                            <w:top w:val="none" w:sz="0" w:space="0" w:color="auto"/>
                            <w:left w:val="none" w:sz="0" w:space="0" w:color="auto"/>
                            <w:bottom w:val="none" w:sz="0" w:space="0" w:color="auto"/>
                            <w:right w:val="none" w:sz="0" w:space="0" w:color="auto"/>
                          </w:divBdr>
                          <w:divsChild>
                            <w:div w:id="9019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82764">
              <w:marLeft w:val="-225"/>
              <w:marRight w:val="-225"/>
              <w:marTop w:val="0"/>
              <w:marBottom w:val="0"/>
              <w:divBdr>
                <w:top w:val="none" w:sz="0" w:space="0" w:color="auto"/>
                <w:left w:val="none" w:sz="0" w:space="0" w:color="auto"/>
                <w:bottom w:val="none" w:sz="0" w:space="0" w:color="auto"/>
                <w:right w:val="none" w:sz="0" w:space="0" w:color="auto"/>
              </w:divBdr>
              <w:divsChild>
                <w:div w:id="879826182">
                  <w:marLeft w:val="0"/>
                  <w:marRight w:val="0"/>
                  <w:marTop w:val="0"/>
                  <w:marBottom w:val="0"/>
                  <w:divBdr>
                    <w:top w:val="none" w:sz="0" w:space="0" w:color="auto"/>
                    <w:left w:val="none" w:sz="0" w:space="0" w:color="auto"/>
                    <w:bottom w:val="none" w:sz="0" w:space="0" w:color="auto"/>
                    <w:right w:val="none" w:sz="0" w:space="0" w:color="auto"/>
                  </w:divBdr>
                  <w:divsChild>
                    <w:div w:id="81418727">
                      <w:marLeft w:val="0"/>
                      <w:marRight w:val="0"/>
                      <w:marTop w:val="0"/>
                      <w:marBottom w:val="0"/>
                      <w:divBdr>
                        <w:top w:val="none" w:sz="0" w:space="0" w:color="auto"/>
                        <w:left w:val="none" w:sz="0" w:space="0" w:color="auto"/>
                        <w:bottom w:val="none" w:sz="0" w:space="0" w:color="auto"/>
                        <w:right w:val="none" w:sz="0" w:space="0" w:color="auto"/>
                      </w:divBdr>
                    </w:div>
                    <w:div w:id="435759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topics/quality-of-life-and-quality-of-societ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urofound.europa.eu/topics/quality-of-life-and-public-services" TargetMode="Externa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ofound.europa.eu/topics/living-conditions" TargetMode="External"/><Relationship Id="rId11" Type="http://schemas.openxmlformats.org/officeDocument/2006/relationships/hyperlink" Target="https://www.eurofound.europa.eu/sites/default/files/styles/medium/public/ef_news/field_ef_main_image/image_age_news_item_06022019.jpg?itok=BxTHCkF0" TargetMode="External"/><Relationship Id="rId5" Type="http://schemas.openxmlformats.org/officeDocument/2006/relationships/hyperlink" Target="https://www.eurofound.europa.eu/topics/inequality" TargetMode="External"/><Relationship Id="rId10" Type="http://schemas.openxmlformats.org/officeDocument/2006/relationships/hyperlink" Target="https://www.eurofound.europa.eu/topics/subjective-well-being" TargetMode="External"/><Relationship Id="rId4" Type="http://schemas.openxmlformats.org/officeDocument/2006/relationships/hyperlink" Target="https://www.eurofound.europa.eu/default/observatories/eurlife" TargetMode="External"/><Relationship Id="rId9" Type="http://schemas.openxmlformats.org/officeDocument/2006/relationships/hyperlink" Target="https://www.eurofound.europa.eu/topics/quality-of-socie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2020-02-20T13:02:00Z</dcterms:created>
  <dcterms:modified xsi:type="dcterms:W3CDTF">2020-05-12T15:24:00Z</dcterms:modified>
</cp:coreProperties>
</file>