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D8F5" w14:textId="77777777" w:rsidR="00346315" w:rsidRPr="00346315" w:rsidRDefault="00346315" w:rsidP="00346315">
      <w:pPr>
        <w:pBdr>
          <w:bottom w:val="single" w:sz="36" w:space="8" w:color="8E6969"/>
        </w:pBdr>
        <w:shd w:val="clear" w:color="auto" w:fill="FFFFFF"/>
        <w:spacing w:before="315"/>
        <w:ind w:left="315" w:right="315"/>
        <w:textAlignment w:val="baseline"/>
        <w:outlineLvl w:val="0"/>
        <w:rPr>
          <w:rFonts w:ascii="Arial" w:eastAsia="Times New Roman" w:hAnsi="Arial" w:cs="Arial"/>
          <w:b/>
          <w:bCs/>
          <w:color w:val="000000"/>
          <w:spacing w:val="10"/>
          <w:kern w:val="36"/>
          <w:sz w:val="36"/>
          <w:szCs w:val="36"/>
          <w:lang w:eastAsia="en-GB"/>
        </w:rPr>
      </w:pPr>
      <w:r w:rsidRPr="00346315">
        <w:rPr>
          <w:rFonts w:ascii="Arial" w:eastAsia="Times New Roman" w:hAnsi="Arial" w:cs="Arial"/>
          <w:b/>
          <w:bCs/>
          <w:color w:val="000000"/>
          <w:spacing w:val="10"/>
          <w:kern w:val="36"/>
          <w:sz w:val="36"/>
          <w:szCs w:val="36"/>
          <w:lang w:eastAsia="en-GB"/>
        </w:rPr>
        <w:t>Victims of human trafficking in three countries brought to safety</w:t>
      </w:r>
    </w:p>
    <w:p w14:paraId="3CBA1AFA" w14:textId="77777777" w:rsidR="00346315" w:rsidRPr="00346315" w:rsidRDefault="00346315" w:rsidP="00346315">
      <w:pPr>
        <w:shd w:val="clear" w:color="auto" w:fill="FFFFFF"/>
        <w:spacing w:line="360" w:lineRule="atLeast"/>
        <w:textAlignment w:val="baseline"/>
        <w:rPr>
          <w:rFonts w:ascii="inherit" w:eastAsia="Times New Roman" w:hAnsi="inherit" w:cs="Arial"/>
          <w:color w:val="8E6969"/>
          <w:sz w:val="19"/>
          <w:szCs w:val="19"/>
          <w:lang w:eastAsia="en-GB"/>
        </w:rPr>
      </w:pPr>
      <w:r w:rsidRPr="00346315">
        <w:rPr>
          <w:rFonts w:ascii="Georgia" w:eastAsia="Times New Roman" w:hAnsi="Georgia" w:cs="Arial"/>
          <w:color w:val="5F5F5F"/>
          <w:sz w:val="17"/>
          <w:szCs w:val="17"/>
          <w:bdr w:val="none" w:sz="0" w:space="0" w:color="auto" w:frame="1"/>
          <w:shd w:val="clear" w:color="auto" w:fill="F2F1F1"/>
          <w:lang w:eastAsia="en-GB"/>
        </w:rPr>
        <w:t>12 December 2019   </w:t>
      </w:r>
      <w:r w:rsidRPr="00346315">
        <w:rPr>
          <w:rFonts w:ascii="inherit" w:eastAsia="Times New Roman" w:hAnsi="inherit" w:cs="Arial"/>
          <w:color w:val="8E6969"/>
          <w:sz w:val="19"/>
          <w:szCs w:val="19"/>
          <w:lang w:eastAsia="en-GB"/>
        </w:rPr>
        <w:t>                 [ </w:t>
      </w:r>
      <w:hyperlink r:id="rId4" w:tgtFrame="_blank" w:history="1">
        <w:r w:rsidRPr="00346315">
          <w:rPr>
            <w:rFonts w:ascii="inherit" w:eastAsia="Times New Roman" w:hAnsi="inherit" w:cs="Arial"/>
            <w:b/>
            <w:bCs/>
            <w:color w:val="0000FF"/>
            <w:sz w:val="19"/>
            <w:szCs w:val="19"/>
            <w:bdr w:val="none" w:sz="0" w:space="0" w:color="auto" w:frame="1"/>
            <w:lang w:eastAsia="en-GB"/>
          </w:rPr>
          <w:t>ES</w:t>
        </w:r>
      </w:hyperlink>
      <w:r w:rsidRPr="00346315">
        <w:rPr>
          <w:rFonts w:ascii="inherit" w:eastAsia="Times New Roman" w:hAnsi="inherit" w:cs="Arial"/>
          <w:color w:val="8E6969"/>
          <w:sz w:val="19"/>
          <w:szCs w:val="19"/>
          <w:lang w:eastAsia="en-GB"/>
        </w:rPr>
        <w:t> ]</w:t>
      </w:r>
    </w:p>
    <w:p w14:paraId="4AA9B8D8" w14:textId="77777777" w:rsidR="00346315" w:rsidRPr="00346315" w:rsidRDefault="00346315" w:rsidP="00346315">
      <w:pPr>
        <w:shd w:val="clear" w:color="auto" w:fill="FFFFFF"/>
        <w:spacing w:before="100" w:beforeAutospacing="1" w:after="360" w:line="360" w:lineRule="atLeast"/>
        <w:textAlignment w:val="baseline"/>
        <w:rPr>
          <w:rFonts w:ascii="inherit" w:eastAsia="Times New Roman" w:hAnsi="inherit" w:cs="Arial"/>
          <w:color w:val="000000"/>
          <w:sz w:val="19"/>
          <w:szCs w:val="19"/>
          <w:lang w:eastAsia="en-GB"/>
        </w:rPr>
      </w:pPr>
      <w:r w:rsidRPr="00346315">
        <w:rPr>
          <w:rFonts w:ascii="inherit" w:eastAsia="Times New Roman" w:hAnsi="inherit" w:cs="Arial"/>
          <w:b/>
          <w:bCs/>
          <w:color w:val="000000"/>
          <w:sz w:val="19"/>
          <w:szCs w:val="19"/>
          <w:lang w:eastAsia="en-GB"/>
        </w:rPr>
        <w:fldChar w:fldCharType="begin"/>
      </w:r>
      <w:r w:rsidRPr="00346315">
        <w:rPr>
          <w:rFonts w:ascii="inherit" w:eastAsia="Times New Roman" w:hAnsi="inherit" w:cs="Arial"/>
          <w:b/>
          <w:bCs/>
          <w:color w:val="000000"/>
          <w:sz w:val="19"/>
          <w:szCs w:val="19"/>
          <w:lang w:eastAsia="en-GB"/>
        </w:rPr>
        <w:instrText xml:space="preserve"> INCLUDEPICTURE "/var/folders/_q/q8cs7q6n2_9fjj5fj4lvg5kh0000gp/T/com.microsoft.Word/WebArchiveCopyPasteTempFiles/2019-12-12_PR_shutterstock_735366892.jpg" \* MERGEFORMATINET </w:instrText>
      </w:r>
      <w:r w:rsidRPr="00346315">
        <w:rPr>
          <w:rFonts w:ascii="inherit" w:eastAsia="Times New Roman" w:hAnsi="inherit" w:cs="Arial"/>
          <w:b/>
          <w:bCs/>
          <w:color w:val="000000"/>
          <w:sz w:val="19"/>
          <w:szCs w:val="19"/>
          <w:lang w:eastAsia="en-GB"/>
        </w:rPr>
        <w:fldChar w:fldCharType="separate"/>
      </w:r>
      <w:r w:rsidRPr="00346315">
        <w:rPr>
          <w:rFonts w:ascii="inherit" w:eastAsia="Times New Roman" w:hAnsi="inherit" w:cs="Arial"/>
          <w:b/>
          <w:bCs/>
          <w:noProof/>
          <w:color w:val="000000"/>
          <w:sz w:val="19"/>
          <w:szCs w:val="19"/>
          <w:lang w:eastAsia="en-GB"/>
        </w:rPr>
        <w:drawing>
          <wp:inline distT="0" distB="0" distL="0" distR="0" wp14:anchorId="66AE5DF3" wp14:editId="4A5720E6">
            <wp:extent cx="558800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3721100"/>
                    </a:xfrm>
                    <a:prstGeom prst="rect">
                      <a:avLst/>
                    </a:prstGeom>
                    <a:noFill/>
                    <a:ln>
                      <a:noFill/>
                    </a:ln>
                  </pic:spPr>
                </pic:pic>
              </a:graphicData>
            </a:graphic>
          </wp:inline>
        </w:drawing>
      </w:r>
      <w:r w:rsidRPr="00346315">
        <w:rPr>
          <w:rFonts w:ascii="inherit" w:eastAsia="Times New Roman" w:hAnsi="inherit" w:cs="Arial"/>
          <w:b/>
          <w:bCs/>
          <w:color w:val="000000"/>
          <w:sz w:val="19"/>
          <w:szCs w:val="19"/>
          <w:lang w:eastAsia="en-GB"/>
        </w:rPr>
        <w:fldChar w:fldCharType="end"/>
      </w:r>
      <w:r w:rsidRPr="00346315">
        <w:rPr>
          <w:rFonts w:ascii="inherit" w:eastAsia="Times New Roman" w:hAnsi="inherit" w:cs="Arial"/>
          <w:b/>
          <w:bCs/>
          <w:color w:val="000000"/>
          <w:sz w:val="19"/>
          <w:szCs w:val="19"/>
          <w:lang w:eastAsia="en-GB"/>
        </w:rPr>
        <w:t xml:space="preserve">A </w:t>
      </w:r>
      <w:bookmarkStart w:id="0" w:name="_GoBack"/>
      <w:bookmarkEnd w:id="0"/>
      <w:r w:rsidRPr="00392F79">
        <w:rPr>
          <w:rFonts w:ascii="inherit" w:eastAsia="Times New Roman" w:hAnsi="inherit" w:cs="Arial"/>
          <w:b/>
          <w:bCs/>
          <w:color w:val="000000"/>
          <w:sz w:val="19"/>
          <w:szCs w:val="19"/>
          <w:highlight w:val="lightGray"/>
          <w:lang w:eastAsia="en-GB"/>
        </w:rPr>
        <w:t>criminal network allegedly trafficking women for the purpose of sexual exploitation, as well as pimping and drug trafficking, was dismantled with the assistance of Eurojust and Europol. The alleged offenders were active in Romania, Spain, the Czech Republic and other countries. Fourteen suspects were arrested, 11 house searches were conducted and assets were seized. Nine young women who practiced prostitution for the benefit of the criminal network were located during the action day and brought to a place of safety. More than 50 young women are believed to have been exploited in the past years.</w:t>
      </w:r>
    </w:p>
    <w:p w14:paraId="6C251001" w14:textId="77777777" w:rsidR="00346315" w:rsidRPr="00346315" w:rsidRDefault="00346315" w:rsidP="00346315">
      <w:pPr>
        <w:shd w:val="clear" w:color="auto" w:fill="FFFFFF"/>
        <w:spacing w:after="360" w:line="360" w:lineRule="atLeast"/>
        <w:textAlignment w:val="baseline"/>
        <w:rPr>
          <w:rFonts w:ascii="inherit" w:eastAsia="Times New Roman" w:hAnsi="inherit" w:cs="Arial"/>
          <w:color w:val="000000"/>
          <w:sz w:val="19"/>
          <w:szCs w:val="19"/>
          <w:lang w:eastAsia="en-GB"/>
        </w:rPr>
      </w:pPr>
      <w:r w:rsidRPr="00392F79">
        <w:rPr>
          <w:rFonts w:ascii="inherit" w:eastAsia="Times New Roman" w:hAnsi="inherit" w:cs="Arial"/>
          <w:color w:val="000000"/>
          <w:sz w:val="19"/>
          <w:szCs w:val="19"/>
          <w:highlight w:val="lightGray"/>
          <w:lang w:eastAsia="en-GB"/>
        </w:rPr>
        <w:t>Eurojust offered a platform for the competent national authorities to take prompt, decisive action against the alleged offenders, as well as to respond swiftly to developments on the ground. To this end, acoordination centre was set up at Eurojust on 11 December to help coordinate the arrests, searches, seizures and hearings carried out in Romania, Spain and the Czech Republic.</w:t>
      </w:r>
    </w:p>
    <w:p w14:paraId="64E3F8E3" w14:textId="77777777" w:rsidR="00346315" w:rsidRPr="00346315" w:rsidRDefault="00346315" w:rsidP="00346315">
      <w:pPr>
        <w:shd w:val="clear" w:color="auto" w:fill="FFFFFF"/>
        <w:spacing w:after="360" w:line="360" w:lineRule="atLeast"/>
        <w:textAlignment w:val="baseline"/>
        <w:rPr>
          <w:rFonts w:ascii="inherit" w:eastAsia="Times New Roman" w:hAnsi="inherit" w:cs="Arial"/>
          <w:color w:val="000000"/>
          <w:sz w:val="19"/>
          <w:szCs w:val="19"/>
          <w:lang w:eastAsia="en-GB"/>
        </w:rPr>
      </w:pPr>
      <w:r w:rsidRPr="00346315">
        <w:rPr>
          <w:rFonts w:ascii="inherit" w:eastAsia="Times New Roman" w:hAnsi="inherit" w:cs="Arial"/>
          <w:color w:val="000000"/>
          <w:sz w:val="19"/>
          <w:szCs w:val="19"/>
          <w:lang w:eastAsia="en-GB"/>
        </w:rPr>
        <w:t>Women were recruited by the criminal network in Romania, often drugged, threatened or physically abused, and many times trafficked into other countries to work as prostitutes. The women were regularly moved, making detection difficult.</w:t>
      </w:r>
    </w:p>
    <w:p w14:paraId="18D0067E" w14:textId="77777777" w:rsidR="00346315" w:rsidRPr="00346315" w:rsidRDefault="00346315" w:rsidP="00346315">
      <w:pPr>
        <w:shd w:val="clear" w:color="auto" w:fill="FFFFFF"/>
        <w:spacing w:after="360" w:line="360" w:lineRule="atLeast"/>
        <w:textAlignment w:val="baseline"/>
        <w:rPr>
          <w:rFonts w:ascii="inherit" w:eastAsia="Times New Roman" w:hAnsi="inherit" w:cs="Arial"/>
          <w:color w:val="000000"/>
          <w:sz w:val="19"/>
          <w:szCs w:val="19"/>
          <w:lang w:eastAsia="en-GB"/>
        </w:rPr>
      </w:pPr>
      <w:r w:rsidRPr="00346315">
        <w:rPr>
          <w:rFonts w:ascii="inherit" w:eastAsia="Times New Roman" w:hAnsi="inherit" w:cs="Arial"/>
          <w:color w:val="000000"/>
          <w:sz w:val="19"/>
          <w:szCs w:val="19"/>
          <w:lang w:eastAsia="en-GB"/>
        </w:rPr>
        <w:lastRenderedPageBreak/>
        <w:t xml:space="preserve">Criminal proceedings were opened in Romania by the Public Prosecutor’s Office (PPO) in Constanta and by the </w:t>
      </w:r>
      <w:r w:rsidRPr="00392F79">
        <w:rPr>
          <w:rFonts w:ascii="inherit" w:eastAsia="Times New Roman" w:hAnsi="inherit" w:cs="Arial"/>
          <w:color w:val="000000"/>
          <w:sz w:val="19"/>
          <w:szCs w:val="19"/>
          <w:highlight w:val="yellow"/>
          <w:lang w:eastAsia="en-GB"/>
        </w:rPr>
        <w:t>Investigating Court number 5 in Valencia in coordination with the Valencia Provincial Prosecutor’s Office in Spain, as well as national police authorities.</w:t>
      </w:r>
      <w:r w:rsidRPr="00392F79">
        <w:rPr>
          <w:rFonts w:ascii="inherit" w:eastAsia="Times New Roman" w:hAnsi="inherit" w:cs="Arial"/>
          <w:color w:val="000000"/>
          <w:sz w:val="19"/>
          <w:szCs w:val="19"/>
          <w:highlight w:val="yellow"/>
          <w:vertAlign w:val="superscript"/>
          <w:lang w:eastAsia="en-GB"/>
        </w:rPr>
        <w:t>1</w:t>
      </w:r>
      <w:r w:rsidRPr="00346315">
        <w:rPr>
          <w:rFonts w:ascii="inherit" w:eastAsia="Times New Roman" w:hAnsi="inherit" w:cs="Arial"/>
          <w:color w:val="000000"/>
          <w:sz w:val="19"/>
          <w:szCs w:val="19"/>
          <w:vertAlign w:val="superscript"/>
          <w:lang w:eastAsia="en-GB"/>
        </w:rPr>
        <w:t> </w:t>
      </w:r>
    </w:p>
    <w:p w14:paraId="7F95C412" w14:textId="77777777" w:rsidR="00346315" w:rsidRPr="00392F79" w:rsidRDefault="00346315" w:rsidP="00346315">
      <w:pPr>
        <w:shd w:val="clear" w:color="auto" w:fill="FFFFFF"/>
        <w:spacing w:after="360" w:line="360" w:lineRule="atLeast"/>
        <w:textAlignment w:val="baseline"/>
        <w:rPr>
          <w:rFonts w:ascii="inherit" w:eastAsia="Times New Roman" w:hAnsi="inherit" w:cs="Arial"/>
          <w:color w:val="000000"/>
          <w:sz w:val="19"/>
          <w:szCs w:val="19"/>
          <w:highlight w:val="lightGray"/>
          <w:lang w:eastAsia="en-GB"/>
        </w:rPr>
      </w:pPr>
      <w:r w:rsidRPr="00392F79">
        <w:rPr>
          <w:rFonts w:ascii="inherit" w:eastAsia="Times New Roman" w:hAnsi="inherit" w:cs="Arial"/>
          <w:color w:val="000000"/>
          <w:sz w:val="19"/>
          <w:szCs w:val="19"/>
          <w:highlight w:val="lightGray"/>
          <w:lang w:eastAsia="en-GB"/>
        </w:rPr>
        <w:t>Since 2018, Eurojust has assisted in the coordination of investigations, and helped to prepare and execute the joint action day. Eurojust held three coordination meetings with national judicial authorities, with the participation of investigators from police bodies from the involved countries. Further coordination will be necessary to tackle jurisditional issues.</w:t>
      </w:r>
    </w:p>
    <w:p w14:paraId="2F8FDE80" w14:textId="77777777" w:rsidR="00346315" w:rsidRPr="00346315" w:rsidRDefault="00346315" w:rsidP="00346315">
      <w:pPr>
        <w:shd w:val="clear" w:color="auto" w:fill="FFFFFF"/>
        <w:spacing w:after="360" w:line="360" w:lineRule="atLeast"/>
        <w:textAlignment w:val="baseline"/>
        <w:rPr>
          <w:rFonts w:ascii="inherit" w:eastAsia="Times New Roman" w:hAnsi="inherit" w:cs="Arial"/>
          <w:color w:val="000000"/>
          <w:sz w:val="19"/>
          <w:szCs w:val="19"/>
          <w:lang w:eastAsia="en-GB"/>
        </w:rPr>
      </w:pPr>
      <w:r w:rsidRPr="00392F79">
        <w:rPr>
          <w:rFonts w:ascii="inherit" w:eastAsia="Times New Roman" w:hAnsi="inherit" w:cs="Arial"/>
          <w:color w:val="000000"/>
          <w:sz w:val="19"/>
          <w:szCs w:val="19"/>
          <w:highlight w:val="lightGray"/>
          <w:lang w:eastAsia="en-GB"/>
        </w:rPr>
        <w:t>Europol’s teams on trafficking in human beings and money laundering provided continuous support to the investigations, enabling police cooperation, providing analytical support, and joining during the action day.</w:t>
      </w:r>
    </w:p>
    <w:p w14:paraId="3D57A6FF" w14:textId="77777777" w:rsidR="00774585" w:rsidRDefault="00774585"/>
    <w:sectPr w:rsidR="0077458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85"/>
    <w:rsid w:val="00346315"/>
    <w:rsid w:val="00392F79"/>
    <w:rsid w:val="0077458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0DC3291"/>
  <w15:chartTrackingRefBased/>
  <w15:docId w15:val="{FA139142-6A80-624B-9446-CF376C14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631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31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46315"/>
    <w:pPr>
      <w:spacing w:before="100" w:beforeAutospacing="1" w:after="100" w:afterAutospacing="1"/>
    </w:pPr>
    <w:rPr>
      <w:rFonts w:ascii="Times New Roman" w:eastAsia="Times New Roman" w:hAnsi="Times New Roman" w:cs="Times New Roman"/>
      <w:lang w:eastAsia="en-GB"/>
    </w:rPr>
  </w:style>
  <w:style w:type="character" w:customStyle="1" w:styleId="ms-rtestyle-newdate">
    <w:name w:val="ms-rtestyle-newdate"/>
    <w:basedOn w:val="DefaultParagraphFont"/>
    <w:rsid w:val="00346315"/>
  </w:style>
  <w:style w:type="character" w:customStyle="1" w:styleId="apple-converted-space">
    <w:name w:val="apple-converted-space"/>
    <w:basedOn w:val="DefaultParagraphFont"/>
    <w:rsid w:val="00346315"/>
  </w:style>
  <w:style w:type="character" w:styleId="Strong">
    <w:name w:val="Strong"/>
    <w:basedOn w:val="DefaultParagraphFont"/>
    <w:uiPriority w:val="22"/>
    <w:qFormat/>
    <w:rsid w:val="00346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2092">
      <w:bodyDiv w:val="1"/>
      <w:marLeft w:val="0"/>
      <w:marRight w:val="0"/>
      <w:marTop w:val="0"/>
      <w:marBottom w:val="0"/>
      <w:divBdr>
        <w:top w:val="none" w:sz="0" w:space="0" w:color="auto"/>
        <w:left w:val="none" w:sz="0" w:space="0" w:color="auto"/>
        <w:bottom w:val="none" w:sz="0" w:space="0" w:color="auto"/>
        <w:right w:val="none" w:sz="0" w:space="0" w:color="auto"/>
      </w:divBdr>
      <w:divsChild>
        <w:div w:id="146099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eurojust.europa.eu/press/Documents/2019-12-12_Press-Release_THB_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2020-02-24T14:02:00Z</dcterms:created>
  <dcterms:modified xsi:type="dcterms:W3CDTF">2020-03-25T12:36:00Z</dcterms:modified>
</cp:coreProperties>
</file>